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548FE" w:rsidRDefault="00593955">
      <w:r>
        <w:rPr>
          <w:rFonts w:ascii="Arial Narrow" w:hAnsi="Arial Narrow"/>
          <w:b/>
          <w:bCs/>
          <w:sz w:val="36"/>
          <w:szCs w:val="36"/>
        </w:rPr>
        <w:t>El Gobierno sacará de nuevo a licitación las instalaciones</w:t>
      </w:r>
      <w:r>
        <w:rPr>
          <w:rFonts w:ascii="Arial Narrow" w:hAnsi="Arial Narrow"/>
          <w:b/>
          <w:bCs/>
          <w:sz w:val="36"/>
          <w:szCs w:val="36"/>
        </w:rPr>
        <w:t xml:space="preserve"> </w:t>
      </w:r>
      <w:r>
        <w:rPr>
          <w:rFonts w:ascii="Arial Narrow" w:hAnsi="Arial Narrow"/>
          <w:b/>
          <w:bCs/>
          <w:sz w:val="36"/>
          <w:szCs w:val="36"/>
        </w:rPr>
        <w:t>del “</w:t>
      </w:r>
      <w:r>
        <w:rPr>
          <w:rFonts w:ascii="Arial Narrow" w:hAnsi="Arial Narrow"/>
          <w:b/>
          <w:bCs/>
          <w:sz w:val="36"/>
          <w:szCs w:val="36"/>
        </w:rPr>
        <w:t xml:space="preserve">Club </w:t>
      </w:r>
      <w:r>
        <w:rPr>
          <w:rFonts w:ascii="Arial Narrow" w:hAnsi="Arial Narrow"/>
          <w:b/>
          <w:bCs/>
          <w:sz w:val="36"/>
          <w:szCs w:val="36"/>
        </w:rPr>
        <w:t>P</w:t>
      </w:r>
      <w:r>
        <w:rPr>
          <w:rFonts w:ascii="Arial Narrow" w:hAnsi="Arial Narrow"/>
          <w:b/>
          <w:bCs/>
          <w:sz w:val="36"/>
          <w:szCs w:val="36"/>
        </w:rPr>
        <w:t>u</w:t>
      </w:r>
      <w:r>
        <w:rPr>
          <w:rFonts w:ascii="Arial Narrow" w:hAnsi="Arial Narrow"/>
          <w:b/>
          <w:bCs/>
          <w:sz w:val="36"/>
          <w:szCs w:val="36"/>
        </w:rPr>
        <w:t>e</w:t>
      </w:r>
      <w:r>
        <w:rPr>
          <w:rFonts w:ascii="Arial Narrow" w:hAnsi="Arial Narrow"/>
          <w:b/>
          <w:bCs/>
          <w:sz w:val="36"/>
          <w:szCs w:val="36"/>
        </w:rPr>
        <w:t>r</w:t>
      </w:r>
      <w:r>
        <w:rPr>
          <w:rFonts w:ascii="Arial Narrow" w:hAnsi="Arial Narrow"/>
          <w:b/>
          <w:bCs/>
          <w:sz w:val="36"/>
          <w:szCs w:val="36"/>
        </w:rPr>
        <w:t>t</w:t>
      </w:r>
      <w:r>
        <w:rPr>
          <w:rFonts w:ascii="Arial Narrow" w:hAnsi="Arial Narrow"/>
          <w:b/>
          <w:bCs/>
          <w:sz w:val="36"/>
          <w:szCs w:val="36"/>
        </w:rPr>
        <w:t>a</w:t>
      </w:r>
      <w:r>
        <w:rPr>
          <w:rFonts w:ascii="Arial Narrow" w:hAnsi="Arial Narrow"/>
          <w:b/>
          <w:bCs/>
          <w:sz w:val="36"/>
          <w:szCs w:val="36"/>
        </w:rPr>
        <w:t>s</w:t>
      </w:r>
      <w:r>
        <w:rPr>
          <w:rFonts w:ascii="Arial Narrow" w:hAnsi="Arial Narrow"/>
          <w:b/>
          <w:bCs/>
          <w:sz w:val="36"/>
          <w:szCs w:val="36"/>
        </w:rPr>
        <w:t xml:space="preserve"> </w:t>
      </w:r>
      <w:r>
        <w:rPr>
          <w:rFonts w:ascii="Arial Narrow" w:hAnsi="Arial Narrow"/>
          <w:b/>
          <w:bCs/>
          <w:sz w:val="36"/>
          <w:szCs w:val="36"/>
        </w:rPr>
        <w:t>d</w:t>
      </w:r>
      <w:r>
        <w:rPr>
          <w:rFonts w:ascii="Arial Narrow" w:hAnsi="Arial Narrow"/>
          <w:b/>
          <w:bCs/>
          <w:sz w:val="36"/>
          <w:szCs w:val="36"/>
        </w:rPr>
        <w:t>e</w:t>
      </w:r>
      <w:r>
        <w:rPr>
          <w:rFonts w:ascii="Arial Narrow" w:hAnsi="Arial Narrow"/>
          <w:b/>
          <w:bCs/>
          <w:sz w:val="36"/>
          <w:szCs w:val="36"/>
        </w:rPr>
        <w:t>l</w:t>
      </w:r>
      <w:r>
        <w:rPr>
          <w:rFonts w:ascii="Arial Narrow" w:hAnsi="Arial Narrow"/>
          <w:b/>
          <w:bCs/>
          <w:sz w:val="36"/>
          <w:szCs w:val="36"/>
        </w:rPr>
        <w:t xml:space="preserve"> </w:t>
      </w:r>
      <w:r>
        <w:rPr>
          <w:rFonts w:ascii="Arial Narrow" w:hAnsi="Arial Narrow"/>
          <w:b/>
          <w:bCs/>
          <w:sz w:val="36"/>
          <w:szCs w:val="36"/>
        </w:rPr>
        <w:t>Sur”</w:t>
      </w:r>
      <w:r>
        <w:rPr>
          <w:rFonts w:ascii="Arial Narrow" w:hAnsi="Arial Narrow"/>
          <w:b/>
          <w:bCs/>
          <w:sz w:val="36"/>
          <w:szCs w:val="36"/>
        </w:rPr>
        <w:t xml:space="preserve"> para garantizar su futuro y mejorar sus condiciones y que </w:t>
      </w:r>
      <w:r>
        <w:rPr>
          <w:rFonts w:ascii="Arial Narrow" w:hAnsi="Arial Narrow"/>
          <w:b/>
          <w:bCs/>
          <w:sz w:val="36"/>
          <w:szCs w:val="36"/>
        </w:rPr>
        <w:t>puedan ser disfrutadas por los usuarios lo antes posible</w:t>
      </w:r>
    </w:p>
    <w:p w:rsidR="005548FE" w:rsidRDefault="005548FE"/>
    <w:p w:rsidR="005548FE" w:rsidRDefault="00593955">
      <w:pPr>
        <w:rPr>
          <w:sz w:val="32"/>
          <w:szCs w:val="32"/>
        </w:rPr>
      </w:pPr>
      <w:r>
        <w:rPr>
          <w:rFonts w:ascii="Arial Narrow" w:hAnsi="Arial Narrow"/>
          <w:sz w:val="32"/>
          <w:szCs w:val="32"/>
        </w:rPr>
        <w:t>El Pleno desestima el recurso presentado,</w:t>
      </w:r>
      <w:r>
        <w:rPr>
          <w:rFonts w:ascii="Arial Narrow" w:hAnsi="Arial Narrow"/>
          <w:sz w:val="32"/>
          <w:szCs w:val="32"/>
        </w:rPr>
        <w:t xml:space="preserve"> por los actuales gestores, </w:t>
      </w:r>
      <w:r>
        <w:rPr>
          <w:rFonts w:ascii="Arial Narrow" w:hAnsi="Arial Narrow"/>
          <w:sz w:val="32"/>
          <w:szCs w:val="32"/>
        </w:rPr>
        <w:t>contra el acuerdo del pasado 26 de septiembre que aprobaba la finalización del derecho de superficie ante la imposibilidad de prórroga</w:t>
      </w:r>
    </w:p>
    <w:p w:rsidR="005548FE" w:rsidRDefault="005548FE">
      <w:pPr>
        <w:jc w:val="both"/>
        <w:rPr>
          <w:rFonts w:ascii="Arial Narrow" w:hAnsi="Arial Narrow"/>
          <w:sz w:val="26"/>
          <w:szCs w:val="26"/>
        </w:rPr>
      </w:pPr>
    </w:p>
    <w:p w:rsidR="005548FE" w:rsidRDefault="00593955">
      <w:pPr>
        <w:jc w:val="both"/>
      </w:pPr>
      <w:r>
        <w:rPr>
          <w:rFonts w:ascii="Arial Narrow" w:hAnsi="Arial Narrow"/>
          <w:b/>
          <w:sz w:val="26"/>
          <w:szCs w:val="26"/>
        </w:rPr>
        <w:t>10 de noviembre de 2025</w:t>
      </w:r>
      <w:r>
        <w:rPr>
          <w:rFonts w:ascii="Arial Narrow" w:hAnsi="Arial Narrow"/>
          <w:sz w:val="26"/>
          <w:szCs w:val="26"/>
        </w:rPr>
        <w:t xml:space="preserve">. El Pleno ha aprobado desestimar </w:t>
      </w:r>
      <w:r>
        <w:rPr>
          <w:rFonts w:ascii="Arial Narrow" w:eastAsia="Times New Roman" w:hAnsi="Arial Narrow" w:cs="Century Gothic"/>
          <w:color w:val="000000"/>
          <w:spacing w:val="-3"/>
          <w:kern w:val="2"/>
          <w:sz w:val="26"/>
          <w:szCs w:val="26"/>
          <w:lang w:eastAsia="zh-CN"/>
        </w:rPr>
        <w:t>el recurso de Reposición formulado por los actuales gestores d</w:t>
      </w:r>
      <w:r>
        <w:rPr>
          <w:rFonts w:ascii="Arial Narrow" w:eastAsia="Times New Roman" w:hAnsi="Arial Narrow" w:cs="Century Gothic"/>
          <w:color w:val="000000"/>
          <w:spacing w:val="-3"/>
          <w:kern w:val="2"/>
          <w:sz w:val="26"/>
          <w:szCs w:val="26"/>
          <w:lang w:eastAsia="zh-CN"/>
        </w:rPr>
        <w:t>el “</w:t>
      </w:r>
      <w:r>
        <w:rPr>
          <w:rFonts w:ascii="Arial Narrow" w:eastAsia="Times New Roman" w:hAnsi="Arial Narrow" w:cs="Century Gothic"/>
          <w:color w:val="000000"/>
          <w:spacing w:val="-3"/>
          <w:kern w:val="2"/>
          <w:sz w:val="26"/>
          <w:szCs w:val="26"/>
          <w:lang w:eastAsia="zh-CN"/>
        </w:rPr>
        <w:t>Club Puertas del Sur”</w:t>
      </w:r>
      <w:r>
        <w:rPr>
          <w:rFonts w:ascii="Arial Narrow" w:eastAsia="Times New Roman" w:hAnsi="Arial Narrow" w:cs="Century Gothic"/>
          <w:color w:val="000000"/>
          <w:spacing w:val="-3"/>
          <w:kern w:val="2"/>
          <w:sz w:val="26"/>
          <w:szCs w:val="26"/>
          <w:lang w:eastAsia="zh-CN"/>
        </w:rPr>
        <w:t xml:space="preserve"> </w:t>
      </w:r>
      <w:r>
        <w:rPr>
          <w:rFonts w:ascii="Arial Narrow" w:eastAsia="Times New Roman" w:hAnsi="Arial Narrow" w:cs="Century Gothic"/>
          <w:color w:val="000000"/>
          <w:spacing w:val="-3"/>
          <w:kern w:val="2"/>
          <w:sz w:val="26"/>
          <w:szCs w:val="26"/>
          <w:lang w:eastAsia="zh-CN"/>
        </w:rPr>
        <w:t>contra el acuerdo de Pleno adoptado el día 26 de septiembre de 2025 por el que se aprobó definitivamente la extinción,</w:t>
      </w:r>
      <w:r>
        <w:rPr>
          <w:rFonts w:ascii="Arial Narrow" w:eastAsia="Times New Roman" w:hAnsi="Arial Narrow" w:cs="Century Gothic"/>
          <w:color w:val="000000"/>
          <w:spacing w:val="-3"/>
          <w:kern w:val="2"/>
          <w:sz w:val="26"/>
          <w:szCs w:val="26"/>
          <w:lang w:eastAsia="zh-CN"/>
        </w:rPr>
        <w:t xml:space="preserve"> debido a la finalización del plazo del derecho de superficie, sobre la parcela de equipamiento público de titularidad municipal donde se </w:t>
      </w:r>
      <w:r>
        <w:rPr>
          <w:rFonts w:ascii="Arial Narrow" w:eastAsia="Times New Roman" w:hAnsi="Arial Narrow" w:cs="Century Gothic"/>
          <w:color w:val="000000"/>
          <w:spacing w:val="-3"/>
          <w:kern w:val="2"/>
          <w:sz w:val="26"/>
          <w:szCs w:val="26"/>
          <w:lang w:eastAsia="zh-CN"/>
        </w:rPr>
        <w:t>ubican las instalaciones deportivas</w:t>
      </w:r>
      <w:r>
        <w:rPr>
          <w:rFonts w:ascii="Arial Narrow" w:eastAsia="Times New Roman" w:hAnsi="Arial Narrow" w:cs="Century Gothic"/>
          <w:color w:val="000000"/>
          <w:spacing w:val="-3"/>
          <w:kern w:val="2"/>
          <w:sz w:val="26"/>
          <w:szCs w:val="26"/>
          <w:lang w:eastAsia="zh-CN"/>
        </w:rPr>
        <w:t xml:space="preserve">. Asimismo, se ha denegado </w:t>
      </w:r>
      <w:r>
        <w:rPr>
          <w:rFonts w:ascii="Arial Narrow" w:eastAsia="Times New Roman" w:hAnsi="Arial Narrow" w:cs="Century Gothic"/>
          <w:color w:val="000000"/>
          <w:spacing w:val="-3"/>
          <w:sz w:val="26"/>
          <w:szCs w:val="26"/>
          <w:lang w:eastAsia="es-ES"/>
        </w:rPr>
        <w:t>igualmente la solicitud de suspensión cautelar del acto impugnado contenida en el citado Recurso.</w:t>
      </w:r>
    </w:p>
    <w:p w:rsidR="005548FE" w:rsidRDefault="005548FE">
      <w:pPr>
        <w:jc w:val="both"/>
        <w:rPr>
          <w:rFonts w:ascii="Arial Narrow" w:eastAsia="Times New Roman" w:hAnsi="Arial Narrow" w:cs="Century Gothic"/>
          <w:color w:val="000000"/>
          <w:spacing w:val="-3"/>
          <w:sz w:val="26"/>
          <w:szCs w:val="26"/>
          <w:lang w:eastAsia="es-ES"/>
        </w:rPr>
      </w:pPr>
    </w:p>
    <w:p w:rsidR="005548FE" w:rsidRDefault="00593955">
      <w:pPr>
        <w:jc w:val="both"/>
        <w:rPr>
          <w:rFonts w:ascii="Arial Narrow" w:eastAsia="Times New Roman" w:hAnsi="Arial Narrow" w:cs="Century Gothic"/>
          <w:color w:val="000000"/>
          <w:spacing w:val="-3"/>
          <w:sz w:val="26"/>
          <w:szCs w:val="26"/>
          <w:lang w:eastAsia="es-ES"/>
        </w:rPr>
      </w:pPr>
      <w:r>
        <w:rPr>
          <w:rFonts w:ascii="Arial Narrow" w:eastAsia="Times New Roman" w:hAnsi="Arial Narrow" w:cs="Century Gothic"/>
          <w:color w:val="000000"/>
          <w:spacing w:val="-3"/>
          <w:sz w:val="26"/>
          <w:szCs w:val="26"/>
          <w:lang w:eastAsia="es-ES"/>
        </w:rPr>
        <w:t xml:space="preserve">Tal y como ha explicado el primer teniente de alcaldesa, Agustín </w:t>
      </w:r>
      <w:r>
        <w:rPr>
          <w:rFonts w:ascii="Arial Narrow" w:eastAsia="Times New Roman" w:hAnsi="Arial Narrow" w:cs="Century Gothic"/>
          <w:color w:val="000000"/>
          <w:spacing w:val="-3"/>
          <w:sz w:val="26"/>
          <w:szCs w:val="26"/>
          <w:lang w:eastAsia="es-ES"/>
        </w:rPr>
        <w:t>Muñoz, la convocatoria de este Pleno urgente obedece a que “la Ley obliga a contestar en el plazo de un mes al  Recurso</w:t>
      </w:r>
      <w:r>
        <w:rPr>
          <w:rFonts w:ascii="Arial Narrow" w:eastAsia="Times New Roman" w:hAnsi="Arial Narrow" w:cs="Century Gothic"/>
          <w:color w:val="000000"/>
          <w:kern w:val="2"/>
          <w:sz w:val="26"/>
          <w:szCs w:val="26"/>
          <w:lang w:eastAsia="zh-CN"/>
        </w:rPr>
        <w:t xml:space="preserve"> que han presentado los representantes del Club Puertas del Sur”, que se desestima al entender que no se encuentran justificados los </w:t>
      </w:r>
      <w:r>
        <w:rPr>
          <w:rFonts w:ascii="Arial Narrow" w:eastAsia="Times New Roman" w:hAnsi="Arial Narrow" w:cs="Century Gothic"/>
          <w:color w:val="000000"/>
          <w:spacing w:val="-3"/>
          <w:sz w:val="26"/>
          <w:szCs w:val="26"/>
          <w:lang w:eastAsia="es-ES"/>
        </w:rPr>
        <w:t>fund</w:t>
      </w:r>
      <w:r>
        <w:rPr>
          <w:rFonts w:ascii="Arial Narrow" w:eastAsia="Times New Roman" w:hAnsi="Arial Narrow" w:cs="Century Gothic"/>
          <w:color w:val="000000"/>
          <w:spacing w:val="-3"/>
          <w:sz w:val="26"/>
          <w:szCs w:val="26"/>
          <w:lang w:eastAsia="es-ES"/>
        </w:rPr>
        <w:t xml:space="preserve">amentos jurídicos que el Club Puertas del Sur expone en su escrito. </w:t>
      </w:r>
    </w:p>
    <w:p w:rsidR="005548FE" w:rsidRDefault="005548FE">
      <w:pPr>
        <w:jc w:val="both"/>
        <w:rPr>
          <w:rFonts w:ascii="Arial Narrow" w:hAnsi="Arial Narrow"/>
          <w:sz w:val="26"/>
          <w:szCs w:val="26"/>
        </w:rPr>
      </w:pPr>
    </w:p>
    <w:p w:rsidR="005548FE" w:rsidRDefault="00593955">
      <w:pPr>
        <w:jc w:val="both"/>
        <w:rPr>
          <w:rFonts w:ascii="Arial Narrow" w:hAnsi="Arial Narrow"/>
          <w:sz w:val="26"/>
          <w:szCs w:val="26"/>
        </w:rPr>
      </w:pPr>
      <w:r>
        <w:rPr>
          <w:rFonts w:ascii="Arial Narrow" w:eastAsia="Century Gothic" w:hAnsi="Arial Narrow" w:cs="Century Gothic"/>
          <w:color w:val="000000"/>
          <w:spacing w:val="-3"/>
          <w:sz w:val="26"/>
          <w:szCs w:val="26"/>
          <w:lang w:eastAsia="es-ES"/>
        </w:rPr>
        <w:t>Como ha recordado el primer teniente de alcaldesa, este acuerdo no supone el cierre definitivo de las instalaciones, sino que, al haber expirado el plazo de duración de vigencia del ante</w:t>
      </w:r>
      <w:r>
        <w:rPr>
          <w:rFonts w:ascii="Arial Narrow" w:eastAsia="Century Gothic" w:hAnsi="Arial Narrow" w:cs="Century Gothic"/>
          <w:color w:val="000000"/>
          <w:spacing w:val="-3"/>
          <w:sz w:val="26"/>
          <w:szCs w:val="26"/>
          <w:lang w:eastAsia="es-ES"/>
        </w:rPr>
        <w:t xml:space="preserve">rior contrato (el pasado 14 de diciembre de 2024), y ante </w:t>
      </w:r>
      <w:bookmarkStart w:id="0" w:name="_GoBack"/>
      <w:bookmarkEnd w:id="0"/>
      <w:r>
        <w:rPr>
          <w:rFonts w:ascii="Arial Narrow" w:eastAsia="Century Gothic" w:hAnsi="Arial Narrow" w:cs="Century Gothic"/>
          <w:color w:val="000000"/>
          <w:spacing w:val="-3"/>
          <w:sz w:val="26"/>
          <w:szCs w:val="26"/>
          <w:lang w:eastAsia="es-ES"/>
        </w:rPr>
        <w:t>la imposibilidad legal de prorrogar el derecho de superficie sobre un bien de dominio público, el Ayuntamiento recupera los terrenos donde se encuentran las instalaciones deportivas de este club de gestión privada, tras una concesión administrativa para el uso y explotación,</w:t>
      </w:r>
      <w:r>
        <w:rPr>
          <w:rFonts w:ascii="Arial Narrow" w:eastAsia="Century Gothic" w:hAnsi="Arial Narrow" w:cs="Century Gothic"/>
          <w:color w:val="000000"/>
          <w:spacing w:val="-3"/>
          <w:sz w:val="26"/>
          <w:szCs w:val="26"/>
          <w:lang w:eastAsia="es-ES"/>
        </w:rPr>
        <w:t xml:space="preserve"> al objeto de llevar a cabo un nuevo procedimiento </w:t>
      </w:r>
      <w:r>
        <w:rPr>
          <w:rFonts w:ascii="Arial Narrow" w:eastAsia="Century Gothic" w:hAnsi="Arial Narrow" w:cs="Century Gothic"/>
          <w:color w:val="000000"/>
          <w:spacing w:val="-3"/>
          <w:sz w:val="26"/>
          <w:szCs w:val="26"/>
          <w:lang w:eastAsia="es-ES"/>
        </w:rPr>
        <w:t>de licitación pública para su adjudicación</w:t>
      </w:r>
      <w:r>
        <w:rPr>
          <w:rFonts w:ascii="Arial Narrow" w:eastAsia="Century Gothic" w:hAnsi="Arial Narrow" w:cs="Century Gothic"/>
          <w:color w:val="000000"/>
          <w:spacing w:val="-3"/>
          <w:sz w:val="26"/>
          <w:szCs w:val="26"/>
          <w:lang w:eastAsia="es-ES"/>
        </w:rPr>
        <w:t xml:space="preserve">. </w:t>
      </w:r>
    </w:p>
    <w:p w:rsidR="005548FE" w:rsidRDefault="005548FE">
      <w:pPr>
        <w:jc w:val="both"/>
        <w:rPr>
          <w:rFonts w:ascii="Arial Narrow" w:eastAsia="Times New Roman" w:hAnsi="Arial Narrow" w:cs="Century Gothic"/>
          <w:color w:val="000000"/>
          <w:spacing w:val="-3"/>
          <w:sz w:val="26"/>
          <w:szCs w:val="26"/>
          <w:lang w:eastAsia="es-ES"/>
        </w:rPr>
      </w:pPr>
    </w:p>
    <w:p w:rsidR="005548FE" w:rsidRDefault="00593955">
      <w:pPr>
        <w:jc w:val="both"/>
      </w:pPr>
      <w:r>
        <w:rPr>
          <w:rFonts w:ascii="Arial Narrow" w:eastAsia="Times New Roman" w:hAnsi="Arial Narrow" w:cs="Century Gothic"/>
          <w:color w:val="000000"/>
          <w:spacing w:val="-3"/>
          <w:sz w:val="26"/>
          <w:szCs w:val="26"/>
          <w:lang w:eastAsia="es-ES"/>
        </w:rPr>
        <w:t>Asimismo, Agustín Muñoz ha señalado que este asunto “e</w:t>
      </w:r>
      <w:r>
        <w:rPr>
          <w:rFonts w:ascii="Arial Narrow" w:eastAsia="Century Gothic" w:hAnsi="Arial Narrow" w:cs="Century Gothic"/>
          <w:color w:val="000000"/>
          <w:spacing w:val="-3"/>
          <w:sz w:val="26"/>
          <w:szCs w:val="26"/>
          <w:lang w:eastAsia="es-ES"/>
        </w:rPr>
        <w:t>s una cuestión que ya se</w:t>
      </w:r>
      <w:r>
        <w:rPr>
          <w:rFonts w:ascii="Arial Narrow" w:eastAsia="Century Gothic" w:hAnsi="Arial Narrow" w:cs="Century Gothic"/>
          <w:color w:val="000000"/>
          <w:spacing w:val="-3"/>
          <w:sz w:val="26"/>
          <w:szCs w:val="26"/>
          <w:lang w:eastAsia="es-ES"/>
        </w:rPr>
        <w:t xml:space="preserve"> trajo a debate el pasado 26 de septiembre para la aprobación definitiva de este expediente”, recordando que, en aquella ocasión, “ya se explicaron las causas de forma detallada, por lo que la situación es más que conocida por todos los grupos políticos; a</w:t>
      </w:r>
      <w:r>
        <w:rPr>
          <w:rFonts w:ascii="Arial Narrow" w:eastAsia="Century Gothic" w:hAnsi="Arial Narrow" w:cs="Century Gothic"/>
          <w:color w:val="000000"/>
          <w:spacing w:val="-3"/>
          <w:sz w:val="26"/>
          <w:szCs w:val="26"/>
          <w:lang w:eastAsia="es-ES"/>
        </w:rPr>
        <w:t xml:space="preserve">demás, desde esa fecha hasta el día de hoy hemos comprobado en el Registro Municipal que no ha habido ningún escrito por parte de ningún grupo político en el que se aportase alguna solución alternativa </w:t>
      </w:r>
      <w:r>
        <w:rPr>
          <w:rFonts w:ascii="Arial Narrow" w:eastAsia="Century Gothic" w:hAnsi="Arial Narrow" w:cs="Century Gothic"/>
          <w:color w:val="000000"/>
          <w:spacing w:val="-3"/>
          <w:sz w:val="26"/>
          <w:szCs w:val="26"/>
          <w:lang w:eastAsia="es-ES"/>
        </w:rPr>
        <w:t>a esta situación, que viene exigida por el cumplimiento de la ley”</w:t>
      </w:r>
      <w:r>
        <w:rPr>
          <w:rFonts w:ascii="Arial Narrow" w:eastAsia="Century Gothic" w:hAnsi="Arial Narrow" w:cs="Century Gothic"/>
          <w:color w:val="000000"/>
          <w:spacing w:val="-3"/>
          <w:sz w:val="26"/>
          <w:szCs w:val="26"/>
          <w:lang w:eastAsia="es-ES"/>
        </w:rPr>
        <w:t xml:space="preserve">. </w:t>
      </w:r>
    </w:p>
    <w:p w:rsidR="005548FE" w:rsidRDefault="005548FE">
      <w:pPr>
        <w:jc w:val="both"/>
        <w:rPr>
          <w:rFonts w:ascii="Arial Narrow" w:eastAsia="Century Gothic" w:hAnsi="Arial Narrow" w:cs="Century Gothic"/>
          <w:color w:val="000000"/>
          <w:spacing w:val="-3"/>
          <w:sz w:val="26"/>
          <w:szCs w:val="26"/>
          <w:lang w:eastAsia="es-ES"/>
        </w:rPr>
      </w:pPr>
    </w:p>
    <w:p w:rsidR="005548FE" w:rsidRDefault="00593955">
      <w:pPr>
        <w:jc w:val="both"/>
      </w:pPr>
      <w:r>
        <w:rPr>
          <w:rFonts w:ascii="Arial Narrow" w:eastAsia="Century Gothic" w:hAnsi="Arial Narrow" w:cs="Century Gothic"/>
          <w:color w:val="000000"/>
          <w:spacing w:val="-3"/>
          <w:sz w:val="26"/>
          <w:szCs w:val="26"/>
          <w:lang w:eastAsia="es-ES"/>
        </w:rPr>
        <w:lastRenderedPageBreak/>
        <w:t>En contestación a las intervenciones de los distintos portavoces de los grupos, Agustín Muñoz ha subrayado que desde el Gobierno se han mantenido reuniones con los representantes del Club para explicarles la situación de manera pormenorizada. Igualmente, h</w:t>
      </w:r>
      <w:r>
        <w:rPr>
          <w:rFonts w:ascii="Arial Narrow" w:eastAsia="Century Gothic" w:hAnsi="Arial Narrow" w:cs="Century Gothic"/>
          <w:color w:val="000000"/>
          <w:spacing w:val="-3"/>
          <w:sz w:val="26"/>
          <w:szCs w:val="26"/>
          <w:lang w:eastAsia="es-ES"/>
        </w:rPr>
        <w:t xml:space="preserve">a recordado “que el anterior Gobierno socialista tuvo tiempo en ocho años para buscar una solución con estos representantes, y nos consta que en reunión con los socios en su momento, con la participación de la anterior alcaldesa, </w:t>
      </w:r>
      <w:r>
        <w:rPr>
          <w:rFonts w:ascii="Arial Narrow" w:eastAsia="Century Gothic" w:hAnsi="Arial Narrow" w:cs="Century Gothic"/>
          <w:color w:val="000000"/>
          <w:spacing w:val="-3"/>
          <w:sz w:val="26"/>
          <w:szCs w:val="26"/>
          <w:lang w:eastAsia="es-ES"/>
        </w:rPr>
        <w:t xml:space="preserve">los socialistas reconocieron que no había otra opción que extinguir otro </w:t>
      </w:r>
      <w:r>
        <w:rPr>
          <w:rFonts w:ascii="Arial Narrow" w:eastAsia="Century Gothic" w:hAnsi="Arial Narrow" w:cs="Century Gothic"/>
          <w:color w:val="000000"/>
          <w:spacing w:val="-3"/>
          <w:sz w:val="26"/>
          <w:szCs w:val="26"/>
          <w:lang w:eastAsia="es-ES"/>
        </w:rPr>
        <w:t xml:space="preserve">derecho de superficie”. </w:t>
      </w:r>
    </w:p>
    <w:p w:rsidR="005548FE" w:rsidRDefault="005548FE">
      <w:pPr>
        <w:jc w:val="both"/>
        <w:rPr>
          <w:rFonts w:ascii="Arial Narrow" w:eastAsia="Times New Roman" w:hAnsi="Arial Narrow" w:cs="Century Gothic"/>
          <w:color w:val="000000"/>
          <w:spacing w:val="-3"/>
          <w:sz w:val="26"/>
          <w:szCs w:val="26"/>
          <w:lang w:eastAsia="es-ES"/>
        </w:rPr>
      </w:pPr>
    </w:p>
    <w:p w:rsidR="005548FE" w:rsidRDefault="00593955">
      <w:pPr>
        <w:jc w:val="both"/>
        <w:rPr>
          <w:rFonts w:ascii="Arial Narrow" w:eastAsia="Times New Roman" w:hAnsi="Arial Narrow" w:cs="Century Gothic"/>
          <w:color w:val="000000"/>
          <w:spacing w:val="-3"/>
          <w:sz w:val="26"/>
          <w:szCs w:val="26"/>
          <w:lang w:eastAsia="es-ES"/>
        </w:rPr>
      </w:pPr>
      <w:r>
        <w:rPr>
          <w:rFonts w:ascii="Arial Narrow" w:hAnsi="Arial Narrow"/>
          <w:sz w:val="26"/>
          <w:szCs w:val="26"/>
        </w:rPr>
        <w:t>Por último, Agustín Muñoz ha reiterado que el Club “no se cierra. V</w:t>
      </w:r>
      <w:r>
        <w:rPr>
          <w:rFonts w:ascii="Arial Narrow" w:hAnsi="Arial Narrow"/>
          <w:sz w:val="26"/>
          <w:szCs w:val="26"/>
        </w:rPr>
        <w:t>amos a realizar una nueva licitación para una concesión administrativa y podrán presentarse todas las personas físicas y jurídicas interesadas con el objeto de mej</w:t>
      </w:r>
      <w:r>
        <w:rPr>
          <w:rFonts w:ascii="Arial Narrow" w:hAnsi="Arial Narrow"/>
          <w:sz w:val="26"/>
          <w:szCs w:val="26"/>
        </w:rPr>
        <w:t xml:space="preserve">orar las condiciones de esas instalaciones y </w:t>
      </w:r>
      <w:r>
        <w:rPr>
          <w:rFonts w:ascii="Arial Narrow" w:hAnsi="Arial Narrow"/>
          <w:sz w:val="26"/>
          <w:szCs w:val="26"/>
        </w:rPr>
        <w:t>para que tengan, si cabe, un futuro aún mejor, como hacemos con otros equipamientos, como por ejemplo, la Ciudad de los Niños, que tuvo una situación similar</w:t>
      </w:r>
      <w:r>
        <w:rPr>
          <w:rFonts w:ascii="Arial Narrow" w:hAnsi="Arial Narrow"/>
          <w:sz w:val="26"/>
          <w:szCs w:val="26"/>
        </w:rPr>
        <w:t xml:space="preserve">”. </w:t>
      </w:r>
    </w:p>
    <w:p w:rsidR="005548FE" w:rsidRDefault="005548FE">
      <w:pPr>
        <w:jc w:val="both"/>
        <w:rPr>
          <w:rFonts w:ascii="Arial Narrow" w:eastAsia="Times New Roman" w:hAnsi="Arial Narrow" w:cs="Century Gothic"/>
          <w:color w:val="000000"/>
          <w:spacing w:val="-3"/>
          <w:sz w:val="26"/>
          <w:szCs w:val="26"/>
          <w:lang w:eastAsia="es-ES"/>
        </w:rPr>
      </w:pPr>
    </w:p>
    <w:p w:rsidR="005548FE" w:rsidRDefault="00593955">
      <w:pPr>
        <w:jc w:val="both"/>
      </w:pPr>
      <w:r>
        <w:rPr>
          <w:rFonts w:ascii="Arial Narrow" w:eastAsia="Times New Roman" w:hAnsi="Arial Narrow" w:cs="Century Gothic"/>
          <w:i/>
          <w:iCs/>
          <w:color w:val="000000"/>
          <w:spacing w:val="-3"/>
          <w:sz w:val="26"/>
          <w:szCs w:val="26"/>
          <w:lang w:eastAsia="es-ES"/>
        </w:rPr>
        <w:t>(Se adjunta fotografía)</w:t>
      </w:r>
    </w:p>
    <w:p w:rsidR="005548FE" w:rsidRDefault="005548FE">
      <w:pPr>
        <w:jc w:val="both"/>
        <w:rPr>
          <w:rFonts w:ascii="Arial Narrow" w:eastAsia="Century Gothic" w:hAnsi="Arial Narrow" w:cs="Century Gothic"/>
          <w:color w:val="000000"/>
          <w:spacing w:val="-3"/>
          <w:kern w:val="2"/>
          <w:sz w:val="26"/>
          <w:szCs w:val="26"/>
          <w:lang w:eastAsia="zh-CN"/>
        </w:rPr>
      </w:pPr>
    </w:p>
    <w:sectPr w:rsidR="005548FE">
      <w:headerReference w:type="default" r:id="rId6"/>
      <w:pgSz w:w="11906" w:h="16838"/>
      <w:pgMar w:top="1417" w:right="1701" w:bottom="1417" w:left="1701" w:header="708" w:footer="0" w:gutter="0"/>
      <w:cols w:space="720"/>
      <w:formProt w:val="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000000" w:rsidRDefault="00593955">
      <w:r>
        <w:separator/>
      </w:r>
    </w:p>
  </w:endnote>
  <w:endnote w:type="continuationSeparator" w:id="0">
    <w:p w:rsidR="00000000" w:rsidRDefault="005939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Liberation Serif">
    <w:altName w:val="Times New Roman"/>
    <w:panose1 w:val="02020603050405020304"/>
    <w:charset w:val="00"/>
    <w:family w:val="roman"/>
    <w:pitch w:val="variable"/>
  </w:font>
  <w:font w:name="Segoe UI">
    <w:panose1 w:val="020B0502040204020203"/>
    <w:charset w:val="00"/>
    <w:family w:val="swiss"/>
    <w:notTrueType/>
    <w:pitch w:val="variable"/>
    <w:sig w:usb0="00000003" w:usb1="00000000" w:usb2="00000000" w:usb3="00000000" w:csb0="00000001" w:csb1="00000000"/>
  </w:font>
  <w:font w:name="Tahoma">
    <w:panose1 w:val="020B0604030504040204"/>
    <w:charset w:val="00"/>
    <w:family w:val="roman"/>
    <w:notTrueType/>
    <w:pitch w:val="default"/>
  </w:font>
  <w:font w:name="Times New Roman">
    <w:panose1 w:val="02020603050405020304"/>
    <w:charset w:val="00"/>
    <w:family w:val="roman"/>
    <w:pitch w:val="variable"/>
    <w:sig w:usb0="E0002EFF" w:usb1="C000785B" w:usb2="00000009" w:usb3="00000000" w:csb0="000001FF" w:csb1="00000000"/>
  </w:font>
  <w:font w:name="OpenSymbol">
    <w:altName w:val="Arial Unicode MS"/>
    <w:panose1 w:val="05010000000000000000"/>
    <w:charset w:val="00"/>
    <w:family w:val="auto"/>
    <w:pitch w:val="variable"/>
    <w:sig w:usb0="800000AF" w:usb1="1001ECEA" w:usb2="00000000" w:usb3="00000000" w:csb0="80000001" w:csb1="00000000"/>
  </w:font>
  <w:font w:name="Liberation Sans">
    <w:altName w:val="Arial"/>
    <w:panose1 w:val="020B0604020202020204"/>
    <w:charset w:val="00"/>
    <w:family w:val="roman"/>
    <w:pitch w:val="variable"/>
  </w:font>
  <w:font w:name="Microsoft YaHei">
    <w:panose1 w:val="020B0503020204020204"/>
    <w:charset w:val="00"/>
    <w:family w:val="roman"/>
    <w:notTrueType/>
    <w:pitch w:val="default"/>
  </w:font>
  <w:font w:name="Century Gothic">
    <w:panose1 w:val="020B0502020202020204"/>
    <w:charset w:val="00"/>
    <w:family w:val="roman"/>
    <w:pitch w:val="variable"/>
  </w:font>
  <w:font w:name="Calibri">
    <w:panose1 w:val="020F0502020204030204"/>
    <w:charset w:val="00"/>
    <w:family w:val="swiss"/>
    <w:pitch w:val="variable"/>
    <w:sig w:usb0="E4002EFF" w:usb1="C200247B" w:usb2="00000009" w:usb3="00000000" w:csb0="000001FF" w:csb1="00000000"/>
  </w:font>
  <w:font w:name="DejaVu Sans">
    <w:panose1 w:val="020B0603030804020204"/>
    <w:charset w:val="00"/>
    <w:family w:val="roman"/>
    <w:notTrueType/>
    <w:pitch w:val="default"/>
  </w:font>
  <w:font w:name="Courier New">
    <w:panose1 w:val="02070309020205020404"/>
    <w:charset w:val="00"/>
    <w:family w:val="modern"/>
    <w:pitch w:val="fixed"/>
    <w:sig w:usb0="E0002EFF" w:usb1="C0007843" w:usb2="00000009" w:usb3="00000000" w:csb0="000001FF" w:csb1="00000000"/>
  </w:font>
  <w:font w:name="Liberation Mono">
    <w:altName w:val="Courier New"/>
    <w:panose1 w:val="02070409020205020404"/>
    <w:charset w:val="00"/>
    <w:family w:val="roman"/>
    <w:pitch w:val="variable"/>
  </w:font>
  <w:font w:name="Arial Narrow">
    <w:panose1 w:val="020B0606020202030204"/>
    <w:charset w:val="00"/>
    <w:family w:val="swiss"/>
    <w:pitch w:val="variable"/>
    <w:sig w:usb0="00000287" w:usb1="00000800" w:usb2="00000000" w:usb3="00000000" w:csb0="000000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000000" w:rsidRDefault="00593955">
      <w:r>
        <w:separator/>
      </w:r>
    </w:p>
  </w:footnote>
  <w:footnote w:type="continuationSeparator" w:id="0">
    <w:p w:rsidR="00000000" w:rsidRDefault="0059395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548FE" w:rsidRDefault="00593955">
    <w:pPr>
      <w:pStyle w:val="Encabezado"/>
    </w:pPr>
    <w:r>
      <w:rPr>
        <w:noProof/>
        <w:lang w:eastAsia="es-ES"/>
      </w:rPr>
      <w:drawing>
        <wp:inline distT="0" distB="0" distL="0" distR="0">
          <wp:extent cx="6234430" cy="1184275"/>
          <wp:effectExtent l="0" t="0" r="0" b="0"/>
          <wp:docPr id="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pic:cNvPicPr>
                    <a:picLocks noChangeAspect="1" noChangeArrowheads="1"/>
                  </pic:cNvPicPr>
                </pic:nvPicPr>
                <pic:blipFill>
                  <a:blip r:embed="rId1"/>
                  <a:stretch>
                    <a:fillRect/>
                  </a:stretch>
                </pic:blipFill>
                <pic:spPr bwMode="auto">
                  <a:xfrm>
                    <a:off x="0" y="0"/>
                    <a:ext cx="6234430" cy="1184275"/>
                  </a:xfrm>
                  <a:prstGeom prst="rect">
                    <a:avLst/>
                  </a:prstGeom>
                </pic:spPr>
              </pic:pic>
            </a:graphicData>
          </a:graphic>
        </wp:inline>
      </w:drawing>
    </w:r>
  </w:p>
  <w:p w:rsidR="005548FE" w:rsidRDefault="005548FE">
    <w:pPr>
      <w:pStyle w:val="Encabezado"/>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doNotBreakWrappedTables/>
    <w:compatSetting w:name="compatibilityMode" w:uri="http://schemas.microsoft.com/office/word" w:val="12"/>
  </w:compat>
  <w:rsids>
    <w:rsidRoot w:val="005548FE"/>
    <w:rsid w:val="005548FE"/>
    <w:rsid w:val="00593955"/>
  </w:rsids>
  <m:mathPr>
    <m:mathFont m:val="Cambria Math"/>
    <m:brkBin m:val="before"/>
    <m:brkBinSub m:val="--"/>
    <m:smallFrac m:val="0"/>
    <m:dispDef/>
    <m:lMargin m:val="0"/>
    <m:rMargin m:val="0"/>
    <m:defJc m:val="centerGroup"/>
    <m:wrapIndent m:val="1440"/>
    <m:intLim m:val="subSup"/>
    <m:naryLim m:val="undOvr"/>
  </m:mathPr>
  <w:themeFontLang w:val=""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C5EF080D-ED29-41C5-B422-BE1256BA4E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4"/>
        <w:szCs w:val="24"/>
        <w:lang w:val="es-ES"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Puesto"/>
    <w:next w:val="Textoindependiente"/>
    <w:qFormat/>
    <w:pPr>
      <w:outlineLvl w:val="0"/>
    </w:pPr>
    <w:rPr>
      <w:rFonts w:ascii="Liberation Serif" w:eastAsia="Segoe UI" w:hAnsi="Liberation Serif" w:cs="Tahoma"/>
      <w:b/>
      <w:bCs/>
      <w:sz w:val="48"/>
      <w:szCs w:val="48"/>
    </w:rPr>
  </w:style>
  <w:style w:type="paragraph" w:styleId="Ttulo2">
    <w:name w:val="heading 2"/>
    <w:basedOn w:val="Normal"/>
    <w:next w:val="Textoindependiente"/>
    <w:qFormat/>
    <w:pPr>
      <w:spacing w:before="320" w:after="80" w:line="360" w:lineRule="auto"/>
      <w:outlineLvl w:val="1"/>
    </w:pPr>
    <w:rPr>
      <w:rFonts w:ascii="Arial" w:eastAsia="Arial" w:hAnsi="Arial" w:cs="Arial"/>
      <w:b/>
      <w:bCs/>
      <w:color w:val="000000" w:themeColor="text1"/>
      <w:sz w:val="32"/>
      <w:szCs w:val="32"/>
    </w:rPr>
  </w:style>
  <w:style w:type="paragraph" w:styleId="Ttulo4">
    <w:name w:val="heading 4"/>
    <w:basedOn w:val="Ttulo10"/>
    <w:next w:val="Textoindependiente"/>
    <w:qFormat/>
    <w:pPr>
      <w:spacing w:before="120"/>
      <w:outlineLvl w:val="3"/>
    </w:pPr>
    <w:rPr>
      <w:rFonts w:ascii="Liberation Serif" w:eastAsia="Segoe UI" w:hAnsi="Liberation Serif" w:cs="Tahoma"/>
      <w:b/>
      <w:bCs/>
      <w:sz w:val="24"/>
      <w:szCs w:val="24"/>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EncabezadoCar">
    <w:name w:val="Encabezado Car"/>
    <w:basedOn w:val="Fuentedeprrafopredeter"/>
    <w:link w:val="Encabezado"/>
    <w:uiPriority w:val="99"/>
    <w:qFormat/>
    <w:rsid w:val="00B46D82"/>
  </w:style>
  <w:style w:type="character" w:customStyle="1" w:styleId="PiedepginaCar">
    <w:name w:val="Pie de página Car"/>
    <w:basedOn w:val="Fuentedeprrafopredeter"/>
    <w:link w:val="Piedepgina"/>
    <w:uiPriority w:val="99"/>
    <w:qFormat/>
    <w:rsid w:val="00B46D82"/>
  </w:style>
  <w:style w:type="character" w:styleId="Hipervnculo">
    <w:name w:val="Hyperlink"/>
    <w:rPr>
      <w:color w:val="000080"/>
      <w:u w:val="single"/>
    </w:rPr>
  </w:style>
  <w:style w:type="character" w:customStyle="1" w:styleId="Fuentedeprrafopredeter1">
    <w:name w:val="Fuente de párrafo predeter.1"/>
    <w:qFormat/>
  </w:style>
  <w:style w:type="character" w:customStyle="1" w:styleId="WW8Num71z0">
    <w:name w:val="WW8Num71z0"/>
    <w:qFormat/>
    <w:rPr>
      <w:b/>
      <w:color w:val="0070C0"/>
    </w:rPr>
  </w:style>
  <w:style w:type="character" w:styleId="Textoennegrita">
    <w:name w:val="Strong"/>
    <w:qFormat/>
    <w:rPr>
      <w:b/>
      <w:bCs/>
    </w:rPr>
  </w:style>
  <w:style w:type="character" w:customStyle="1" w:styleId="Smbolosdenumeracin">
    <w:name w:val="Símbolos de numeración"/>
    <w:qFormat/>
  </w:style>
  <w:style w:type="character" w:customStyle="1" w:styleId="Ninguno">
    <w:name w:val="Ninguno"/>
    <w:qFormat/>
    <w:rPr>
      <w:lang w:val="es-ES_tradnl"/>
    </w:rPr>
  </w:style>
  <w:style w:type="character" w:customStyle="1" w:styleId="Fuentedeprrafopredeter2">
    <w:name w:val="Fuente de párrafo predeter.2"/>
    <w:qFormat/>
  </w:style>
  <w:style w:type="character" w:styleId="nfasis">
    <w:name w:val="Emphasis"/>
    <w:basedOn w:val="Fuentedeprrafopredeter"/>
    <w:qFormat/>
    <w:rPr>
      <w:i/>
      <w:iCs/>
    </w:rPr>
  </w:style>
  <w:style w:type="character" w:customStyle="1" w:styleId="st">
    <w:name w:val="st"/>
    <w:basedOn w:val="Fuentedeprrafopredeter"/>
    <w:qFormat/>
  </w:style>
  <w:style w:type="character" w:styleId="Hipervnculovisitado">
    <w:name w:val="FollowedHyperlink"/>
    <w:rPr>
      <w:color w:val="800080"/>
      <w:u w:val="single"/>
    </w:rPr>
  </w:style>
  <w:style w:type="character" w:customStyle="1" w:styleId="Bolos">
    <w:name w:val="Bolos"/>
    <w:qFormat/>
    <w:rPr>
      <w:rFonts w:ascii="OpenSymbol" w:eastAsia="OpenSymbol" w:hAnsi="OpenSymbol" w:cs="OpenSymbol"/>
    </w:rPr>
  </w:style>
  <w:style w:type="paragraph" w:customStyle="1" w:styleId="Ttulo">
    <w:name w:val="Título"/>
    <w:basedOn w:val="Normal"/>
    <w:next w:val="Textoindependiente"/>
    <w:qFormat/>
    <w:pPr>
      <w:keepNext/>
      <w:spacing w:before="240" w:after="120"/>
    </w:pPr>
    <w:rPr>
      <w:rFonts w:ascii="Liberation Sans" w:eastAsia="Microsoft YaHei" w:hAnsi="Liberation Sans" w:cs="Arial"/>
      <w:sz w:val="28"/>
      <w:szCs w:val="28"/>
    </w:rPr>
  </w:style>
  <w:style w:type="paragraph" w:styleId="Textoindependiente">
    <w:name w:val="Body Text"/>
    <w:basedOn w:val="Normal"/>
    <w:pPr>
      <w:spacing w:after="140" w:line="276" w:lineRule="auto"/>
    </w:pPr>
  </w:style>
  <w:style w:type="paragraph" w:styleId="Lista">
    <w:name w:val="List"/>
    <w:basedOn w:val="Textoindependiente"/>
    <w:rPr>
      <w:rFonts w:cs="Arial"/>
    </w:rPr>
  </w:style>
  <w:style w:type="paragraph" w:styleId="Descripcin">
    <w:name w:val="caption"/>
    <w:basedOn w:val="Normal"/>
    <w:qFormat/>
    <w:pPr>
      <w:suppressLineNumbers/>
      <w:spacing w:before="120" w:after="120"/>
    </w:pPr>
    <w:rPr>
      <w:rFonts w:cs="Arial"/>
      <w:i/>
      <w:iCs/>
    </w:rPr>
  </w:style>
  <w:style w:type="paragraph" w:customStyle="1" w:styleId="ndice">
    <w:name w:val="Índice"/>
    <w:basedOn w:val="Normal"/>
    <w:qFormat/>
    <w:pPr>
      <w:suppressLineNumbers/>
    </w:pPr>
    <w:rPr>
      <w:rFonts w:cs="Arial"/>
    </w:rPr>
  </w:style>
  <w:style w:type="paragraph" w:styleId="Puesto">
    <w:name w:val="Title"/>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caption1">
    <w:name w:val="caption1"/>
    <w:basedOn w:val="Normal"/>
    <w:qFormat/>
    <w:pPr>
      <w:suppressLineNumbers/>
      <w:spacing w:before="120" w:after="120"/>
    </w:pPr>
    <w:rPr>
      <w:rFonts w:cs="Arial"/>
      <w:i/>
      <w:iCs/>
    </w:rPr>
  </w:style>
  <w:style w:type="paragraph" w:customStyle="1" w:styleId="Cabeceraypie">
    <w:name w:val="Cabecera y pie"/>
    <w:basedOn w:val="Normal"/>
    <w:qFormat/>
  </w:style>
  <w:style w:type="paragraph" w:styleId="Encabezado">
    <w:name w:val="header"/>
    <w:basedOn w:val="Normal"/>
    <w:link w:val="EncabezadoCar"/>
    <w:uiPriority w:val="99"/>
    <w:unhideWhenUsed/>
    <w:rsid w:val="00B46D82"/>
    <w:pPr>
      <w:tabs>
        <w:tab w:val="center" w:pos="4252"/>
        <w:tab w:val="right" w:pos="8504"/>
      </w:tabs>
    </w:pPr>
  </w:style>
  <w:style w:type="paragraph" w:styleId="Piedepgina">
    <w:name w:val="footer"/>
    <w:basedOn w:val="Normal"/>
    <w:link w:val="PiedepginaCar"/>
    <w:uiPriority w:val="99"/>
    <w:unhideWhenUsed/>
    <w:rsid w:val="00B46D82"/>
    <w:pPr>
      <w:tabs>
        <w:tab w:val="center" w:pos="4252"/>
        <w:tab w:val="right" w:pos="8504"/>
      </w:tabs>
    </w:pPr>
  </w:style>
  <w:style w:type="paragraph" w:customStyle="1" w:styleId="Default">
    <w:name w:val="Default"/>
    <w:qFormat/>
    <w:rPr>
      <w:rFonts w:ascii="Century Gothic" w:eastAsia="Calibri" w:hAnsi="Century Gothic" w:cs="DejaVu Sans"/>
      <w:color w:val="000000"/>
    </w:rPr>
  </w:style>
  <w:style w:type="paragraph" w:customStyle="1" w:styleId="western">
    <w:name w:val="western"/>
    <w:basedOn w:val="Normal"/>
    <w:qFormat/>
    <w:rPr>
      <w:rFonts w:ascii="Times New Roman" w:eastAsia="Calibri" w:hAnsi="Times New Roman"/>
    </w:rPr>
  </w:style>
  <w:style w:type="paragraph" w:styleId="NormalWeb">
    <w:name w:val="Normal (Web)"/>
    <w:basedOn w:val="Normal"/>
    <w:qFormat/>
    <w:rPr>
      <w:rFonts w:ascii="Times New Roman" w:eastAsia="Calibri" w:hAnsi="Times New Roman" w:cs="Times New Roman"/>
    </w:rPr>
  </w:style>
  <w:style w:type="paragraph" w:styleId="Textosinformato">
    <w:name w:val="Plain Text"/>
    <w:basedOn w:val="Normal"/>
    <w:qFormat/>
    <w:pPr>
      <w:suppressAutoHyphens w:val="0"/>
    </w:pPr>
    <w:rPr>
      <w:rFonts w:ascii="Calibri" w:eastAsia="Calibri" w:hAnsi="Calibri" w:cs="Times New Roman"/>
      <w:sz w:val="22"/>
      <w:szCs w:val="21"/>
    </w:rPr>
  </w:style>
  <w:style w:type="paragraph" w:customStyle="1" w:styleId="Ttulo10">
    <w:name w:val="Título1"/>
    <w:basedOn w:val="Normal"/>
    <w:next w:val="Textoindependiente"/>
    <w:qFormat/>
    <w:pPr>
      <w:keepNext/>
      <w:spacing w:before="240" w:after="120"/>
    </w:pPr>
    <w:rPr>
      <w:rFonts w:ascii="Liberation Sans" w:eastAsia="Microsoft YaHei" w:hAnsi="Liberation Sans" w:cs="Arial"/>
      <w:sz w:val="28"/>
      <w:szCs w:val="28"/>
    </w:rPr>
  </w:style>
  <w:style w:type="paragraph" w:customStyle="1" w:styleId="FirstParagraph">
    <w:name w:val="First Paragraph"/>
    <w:basedOn w:val="Textoindependiente"/>
    <w:next w:val="Textoindependiente"/>
    <w:qFormat/>
    <w:pPr>
      <w:spacing w:before="240" w:after="180"/>
    </w:pPr>
  </w:style>
  <w:style w:type="paragraph" w:styleId="Prrafodelista">
    <w:name w:val="List Paragraph"/>
    <w:basedOn w:val="Normal"/>
    <w:qFormat/>
    <w:pPr>
      <w:ind w:left="720"/>
      <w:contextualSpacing/>
    </w:pPr>
  </w:style>
  <w:style w:type="paragraph" w:customStyle="1" w:styleId="Compact">
    <w:name w:val="Compact"/>
    <w:basedOn w:val="Textoindependiente"/>
    <w:qFormat/>
    <w:pPr>
      <w:spacing w:before="36" w:after="36"/>
    </w:pPr>
  </w:style>
  <w:style w:type="paragraph" w:styleId="Textodebloque">
    <w:name w:val="Block Text"/>
    <w:basedOn w:val="Textoindependiente"/>
    <w:next w:val="Textoindependiente"/>
    <w:qFormat/>
    <w:pPr>
      <w:pBdr>
        <w:left w:val="single" w:sz="24" w:space="4" w:color="E6E6E6" w:themeColor="light2" w:themeShade="E6"/>
      </w:pBdr>
      <w:spacing w:before="100" w:after="100"/>
      <w:ind w:left="397" w:right="482"/>
    </w:pPr>
    <w:rPr>
      <w:color w:val="808080" w:themeColor="background2" w:themeShade="80"/>
    </w:rPr>
  </w:style>
  <w:style w:type="paragraph" w:customStyle="1" w:styleId="Textosinformato1">
    <w:name w:val="Texto sin formato1"/>
    <w:basedOn w:val="Normal"/>
    <w:qFormat/>
    <w:rPr>
      <w:rFonts w:ascii="Courier New" w:hAnsi="Courier New" w:cs="Courier New"/>
      <w:sz w:val="20"/>
      <w:szCs w:val="20"/>
    </w:rPr>
  </w:style>
  <w:style w:type="paragraph" w:customStyle="1" w:styleId="Contenidodelatabla">
    <w:name w:val="Contenido de la tabla"/>
    <w:basedOn w:val="Normal"/>
    <w:qFormat/>
    <w:pPr>
      <w:widowControl w:val="0"/>
      <w:suppressLineNumbers/>
    </w:pPr>
  </w:style>
  <w:style w:type="paragraph" w:customStyle="1" w:styleId="Ttulodelatabla">
    <w:name w:val="Título de la tabla"/>
    <w:basedOn w:val="Contenidodelatabla"/>
    <w:qFormat/>
    <w:pPr>
      <w:jc w:val="center"/>
    </w:pPr>
    <w:rPr>
      <w:b/>
      <w:bCs/>
    </w:rPr>
  </w:style>
  <w:style w:type="paragraph" w:customStyle="1" w:styleId="Lneahorizontal">
    <w:name w:val="Línea horizontal"/>
    <w:basedOn w:val="Normal"/>
    <w:next w:val="Textoindependiente"/>
    <w:qFormat/>
    <w:pPr>
      <w:suppressLineNumbers/>
      <w:pBdr>
        <w:bottom w:val="double" w:sz="2" w:space="0" w:color="808080"/>
      </w:pBdr>
      <w:spacing w:after="283"/>
    </w:pPr>
    <w:rPr>
      <w:sz w:val="12"/>
      <w:szCs w:val="12"/>
    </w:rPr>
  </w:style>
  <w:style w:type="paragraph" w:customStyle="1" w:styleId="Citaenbloque">
    <w:name w:val="Cita en bloque"/>
    <w:basedOn w:val="Normal"/>
    <w:qFormat/>
    <w:pPr>
      <w:spacing w:after="283"/>
      <w:ind w:left="567" w:right="567"/>
    </w:pPr>
  </w:style>
  <w:style w:type="paragraph" w:customStyle="1" w:styleId="caption11">
    <w:name w:val="caption11"/>
    <w:basedOn w:val="Normal"/>
    <w:qFormat/>
    <w:pPr>
      <w:suppressLineNumbers/>
      <w:spacing w:before="120" w:after="120"/>
    </w:pPr>
    <w:rPr>
      <w:rFonts w:cs="Arial"/>
      <w:i/>
      <w:iCs/>
    </w:rPr>
  </w:style>
  <w:style w:type="paragraph" w:customStyle="1" w:styleId="caption12">
    <w:name w:val="caption12"/>
    <w:basedOn w:val="Normal"/>
    <w:qFormat/>
    <w:pPr>
      <w:suppressLineNumbers/>
      <w:spacing w:before="120" w:after="120"/>
    </w:pPr>
    <w:rPr>
      <w:rFonts w:cs="Arial"/>
      <w:i/>
      <w:iCs/>
    </w:rPr>
  </w:style>
  <w:style w:type="paragraph" w:customStyle="1" w:styleId="Contenidodelmarco">
    <w:name w:val="Contenido del marco"/>
    <w:basedOn w:val="Normal"/>
    <w:qFormat/>
  </w:style>
  <w:style w:type="paragraph" w:customStyle="1" w:styleId="Textopreformateado">
    <w:name w:val="Texto preformateado"/>
    <w:basedOn w:val="Normal"/>
    <w:qFormat/>
    <w:rPr>
      <w:rFonts w:ascii="Liberation Mono" w:hAnsi="Liberation Mono" w:cs="Liberation Mono"/>
      <w:sz w:val="20"/>
    </w:rPr>
  </w:style>
  <w:style w:type="numbering" w:customStyle="1" w:styleId="WW8Num71">
    <w:name w:val="WW8Num7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838</TotalTime>
  <Pages>2</Pages>
  <Words>558</Words>
  <Characters>3071</Characters>
  <Application>Microsoft Office Word</Application>
  <DocSecurity>0</DocSecurity>
  <Lines>25</Lines>
  <Paragraphs>7</Paragraphs>
  <ScaleCrop>false</ScaleCrop>
  <Company>Aytojerez</Company>
  <LinksUpToDate>false</LinksUpToDate>
  <CharactersWithSpaces>3622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«tipo_expediente»«tipo_expediente»</dc:title>
  <dc:subject/>
  <dc:creator>framirez</dc:creator>
  <dc:description/>
  <cp:lastModifiedBy>Carlos Alarcón Sánchez</cp:lastModifiedBy>
  <cp:revision>123</cp:revision>
  <cp:lastPrinted>2025-11-10T08:02:00Z</cp:lastPrinted>
  <dcterms:created xsi:type="dcterms:W3CDTF">2008-04-18T08:06:00Z</dcterms:created>
  <dcterms:modified xsi:type="dcterms:W3CDTF">2025-11-10T09:26:00Z</dcterms:modified>
  <dc:language>es-ES</dc:language>
</cp:coreProperties>
</file>