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DA" w:rsidRDefault="00FA5CDA">
      <w:pPr>
        <w:rPr>
          <w:rFonts w:ascii="Arial Narrow" w:hAnsi="Arial Narrow"/>
          <w:sz w:val="26"/>
          <w:szCs w:val="26"/>
        </w:rPr>
      </w:pPr>
    </w:p>
    <w:p w:rsidR="00FA5CDA" w:rsidRDefault="008F05C6">
      <w:pPr>
        <w:pStyle w:val="Ttulo2"/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>La Sala Compañía acoge la presentación de</w:t>
      </w:r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 los resultados de la  I Memoria del Plan </w:t>
      </w:r>
      <w:proofErr w:type="spellStart"/>
      <w:r>
        <w:rPr>
          <w:rStyle w:val="Textoennegrita"/>
          <w:rFonts w:ascii="Arial Narrow" w:hAnsi="Arial Narrow"/>
          <w:b/>
          <w:bCs/>
          <w:sz w:val="40"/>
          <w:szCs w:val="40"/>
        </w:rPr>
        <w:t>Fast-Track</w:t>
      </w:r>
      <w:proofErr w:type="spellEnd"/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 Jerez</w:t>
      </w:r>
    </w:p>
    <w:p w:rsidR="00FA5CDA" w:rsidRDefault="008F05C6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El programa de información sobre VIH entrega sus  reconocimientos a Rosalía Bejarano, Fernando Soto y el IES La Granja </w:t>
      </w:r>
    </w:p>
    <w:p w:rsidR="00FA5CDA" w:rsidRDefault="008F05C6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>27 de noviembre de 2025.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delegado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de Salud, 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junto a la delegada de Inclusión Social,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Jessika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Quintero, y el delegado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territorial en Cádiz de Desarrollo Educativo, Formación Profesional y Universidad, José Ángel Aparicio, ha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asistido a la presentación de los resultados de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primera evaluación, recogidos en la I Memoria del Plan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Fast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Track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Jerez (FTJ) 2023-26.</w:t>
      </w:r>
    </w:p>
    <w:p w:rsidR="00FA5CDA" w:rsidRDefault="008F05C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iniciativa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Fast-Track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Cities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se enmarca en una red global integrada por ciudades y municipios de todo el mundo cuyo objetivo es la eliminación del VIH como problema 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 salud pública para el año 2030. La Junta de Gobierno Local, en sesión celebrada el 4 de octubre de 2022, aprobó la adhesión de Jerez a la iniciativa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Fast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–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Track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Cities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</w:p>
    <w:p w:rsidR="00FA5CDA" w:rsidRDefault="008F05C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Comisión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Fast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–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Track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Jerez está compuesta por el Ayuntamiento de Jerez, SAS Universi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dad de Cádiz,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Jerelesgay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Fundación Triángulo,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Siloé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Proyecto Hombre, Centro de Tratamiento de Adicciones de Jerez, Delegación Territorial de Desarrollo Educativo y Formación Profesional y de Universidad y Cruz Roja.</w:t>
      </w:r>
    </w:p>
    <w:p w:rsidR="00FA5CDA" w:rsidRDefault="008F05C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ha resaltado ante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alu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mnos de distintos centros escolares presentes  que “me gustaría que entendierais la suerte que para la ciudad tiene contar con este comité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Fast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Track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”. Asimismo, ha agradecido “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trabajo realizado por sus integrantes,  profesionales totalmente volcados.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Ellos aportan además de la profesionalidad, su entusiasmo,  capacidad de formar y  educar. Para Jerez  y para  el Ayuntamiento es una suerte. No estáis aquí  como espectadores, sois actrices y actores de este proyecto.  Se ha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hablado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aquí de libertad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respeto y, con ellos  lograremos  los objetivos en los que  estamos trabajando”. </w:t>
      </w:r>
    </w:p>
    <w:p w:rsidR="00FA5CDA" w:rsidRDefault="008F05C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En el acto se ha realizado un reconocimiento a Rosalía Bejarano, presidenta de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Siloé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una asociación nacida hace tres décadas para ayudar a personas con VIH/sida. También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al cantaor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flamenco Fernando Soto Valencia en cuyo nombre ha recogido el galardón su hermana  Maria José.</w:t>
      </w:r>
    </w:p>
    <w:p w:rsidR="00FA5CDA" w:rsidRDefault="008F05C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Finalmente, el tercer reconocimiento de este año  ha sido para  el IES La Granja, y en concreto,  a sus alumnos  autores de la píldora informativa ‘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Jerez dice sí al diagnóstico precoz para el VIH´: Daniel Morillo, Leandro Luna, Adam Díez y José Miguel Aguilera con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lastRenderedPageBreak/>
        <w:t>su profesorado  Laura Ortega. Este sopo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rte ha sido premio al mejor video de divulgación en salud pública del Congreso de l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 Sociedad Españo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de Epidemiología. </w:t>
      </w:r>
    </w:p>
    <w:p w:rsidR="00FA5CDA" w:rsidRDefault="008F05C6">
      <w:pPr>
        <w:spacing w:before="200" w:after="120"/>
        <w:jc w:val="both"/>
        <w:rPr>
          <w:rStyle w:val="Textoennegrita"/>
          <w:rFonts w:ascii="Arial Narrow" w:eastAsia="Arial" w:hAnsi="Arial Narrow" w:cs="Calibri"/>
          <w:b w:val="0"/>
          <w:bCs w:val="0"/>
          <w:sz w:val="26"/>
          <w:szCs w:val="26"/>
        </w:rPr>
      </w:pPr>
      <w:r>
        <w:rPr>
          <w:rStyle w:val="Textoennegrita"/>
          <w:rFonts w:ascii="Arial Narrow" w:eastAsia="Arial" w:hAnsi="Arial Narrow" w:cs="Calibri"/>
          <w:b w:val="0"/>
          <w:bCs w:val="0"/>
          <w:sz w:val="26"/>
          <w:szCs w:val="26"/>
        </w:rPr>
        <w:t>Con anterioridad a la entrega del reconocimiento se ha celebrado una mesa redonda  sobre '</w:t>
      </w:r>
      <w:r>
        <w:rPr>
          <w:rStyle w:val="Textoennegrita"/>
          <w:rFonts w:ascii="Arial Narrow" w:eastAsia="Arial" w:hAnsi="Arial Narrow" w:cs="Calibri"/>
          <w:b w:val="0"/>
          <w:bCs w:val="0"/>
          <w:sz w:val="26"/>
          <w:szCs w:val="26"/>
        </w:rPr>
        <w:t>Mitos y leyendas. Bloque  de salud sexual, estigma  LGBTIQ+'</w:t>
      </w:r>
      <w:r>
        <w:rPr>
          <w:rStyle w:val="Textoennegrita"/>
          <w:rFonts w:ascii="Arial Narrow" w:eastAsia="Arial" w:hAnsi="Arial Narrow" w:cs="Calibri"/>
          <w:b w:val="0"/>
          <w:bCs w:val="0"/>
          <w:sz w:val="26"/>
          <w:szCs w:val="26"/>
        </w:rPr>
        <w:t xml:space="preserve">. </w:t>
      </w:r>
    </w:p>
    <w:p w:rsidR="008F05C6" w:rsidRDefault="008F05C6">
      <w:pPr>
        <w:spacing w:before="200" w:after="120"/>
        <w:jc w:val="both"/>
      </w:pPr>
      <w:r>
        <w:rPr>
          <w:rStyle w:val="Textoennegrita"/>
          <w:rFonts w:ascii="Arial Narrow" w:eastAsia="Arial" w:hAnsi="Arial Narrow" w:cs="Calibri"/>
          <w:b w:val="0"/>
          <w:bCs w:val="0"/>
          <w:sz w:val="26"/>
          <w:szCs w:val="26"/>
        </w:rPr>
        <w:t>(Se adjuntan fotografías)</w:t>
      </w:r>
      <w:bookmarkStart w:id="0" w:name="_GoBack"/>
      <w:bookmarkEnd w:id="0"/>
    </w:p>
    <w:sectPr w:rsidR="008F05C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05C6">
      <w:r>
        <w:separator/>
      </w:r>
    </w:p>
  </w:endnote>
  <w:endnote w:type="continuationSeparator" w:id="0">
    <w:p w:rsidR="00000000" w:rsidRDefault="008F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05C6">
      <w:r>
        <w:separator/>
      </w:r>
    </w:p>
  </w:footnote>
  <w:footnote w:type="continuationSeparator" w:id="0">
    <w:p w:rsidR="00000000" w:rsidRDefault="008F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DA" w:rsidRDefault="008F05C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5CDA" w:rsidRDefault="00FA5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CDA"/>
    <w:rsid w:val="008F05C6"/>
    <w:rsid w:val="00F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3552C-062B-49F7-9591-A400B23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eastAsia="Cambria" w:hAnsi="Segoe UI" w:cs="Segoe UI"/>
      <w:sz w:val="18"/>
      <w:szCs w:val="18"/>
    </w:rPr>
  </w:style>
  <w:style w:type="character" w:customStyle="1" w:styleId="Textoennegrita1">
    <w:name w:val="Texto en negrita1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customStyle="1" w:styleId="Fuentedeprrafopredeter1">
    <w:name w:val="Fuente de párrafo predeter.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1z0">
    <w:name w:val="WW8Num1z0"/>
    <w:qFormat/>
    <w:rPr>
      <w:rFonts w:ascii="Wingdings" w:hAnsi="Wingdings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kern w:val="2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qFormat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deglobo1">
    <w:name w:val="Texto de globo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Encabezado10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8</cp:revision>
  <dcterms:created xsi:type="dcterms:W3CDTF">2025-11-27T13:25:00Z</dcterms:created>
  <dcterms:modified xsi:type="dcterms:W3CDTF">2025-11-27T13:28:00Z</dcterms:modified>
  <dc:language>es-ES</dc:language>
</cp:coreProperties>
</file>