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38" w:rsidRDefault="00D53238"/>
    <w:p w:rsidR="00D53238" w:rsidRDefault="000D58BC">
      <w:pPr>
        <w:pStyle w:val="western"/>
        <w:rPr>
          <w:rFonts w:ascii="Arial Narrow" w:hAnsi="Arial Narrow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El Ayuntamiento inicia los trabajos preparatorios de las obras de reurbanización del acerado de la calle Santo Domingo </w:t>
      </w:r>
    </w:p>
    <w:p w:rsidR="00D53238" w:rsidRDefault="00D53238">
      <w:pPr>
        <w:pStyle w:val="western"/>
        <w:rPr>
          <w:rFonts w:ascii="Arial Narrow" w:hAnsi="Arial Narrow"/>
        </w:rPr>
      </w:pPr>
    </w:p>
    <w:p w:rsidR="00D53238" w:rsidRDefault="000D58BC">
      <w:pPr>
        <w:pStyle w:val="western"/>
        <w:rPr>
          <w:sz w:val="36"/>
          <w:szCs w:val="36"/>
        </w:rPr>
      </w:pPr>
      <w:r>
        <w:rPr>
          <w:rFonts w:ascii="Arial Narrow" w:eastAsia="NSimSun" w:hAnsi="Arial Narrow" w:cs="Alef"/>
          <w:spacing w:val="-2"/>
          <w:sz w:val="36"/>
          <w:szCs w:val="36"/>
          <w:lang w:bidi="hi-IN"/>
        </w:rPr>
        <w:t xml:space="preserve">Estas labores previas consisten en la señalización de la zona de obras y la retirada del arbolado, que será sustituido por especies </w:t>
      </w:r>
      <w:r>
        <w:rPr>
          <w:rFonts w:ascii="Arial Narrow" w:eastAsia="NSimSun" w:hAnsi="Arial Narrow" w:cs="Alef"/>
          <w:spacing w:val="-2"/>
          <w:sz w:val="36"/>
          <w:szCs w:val="36"/>
          <w:lang w:bidi="hi-IN"/>
        </w:rPr>
        <w:t>más adecuadas para este entorno</w:t>
      </w:r>
    </w:p>
    <w:p w:rsidR="00D53238" w:rsidRDefault="00D53238">
      <w:pPr>
        <w:pStyle w:val="western"/>
        <w:rPr>
          <w:rFonts w:ascii="Arial Narrow" w:hAnsi="Arial Narrow"/>
          <w:color w:val="000000"/>
        </w:rPr>
      </w:pPr>
    </w:p>
    <w:p w:rsidR="00D53238" w:rsidRDefault="000D58BC">
      <w:pPr>
        <w:jc w:val="both"/>
        <w:rPr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1 de diciembre de 2025</w:t>
      </w:r>
      <w:r>
        <w:rPr>
          <w:rFonts w:ascii="Arial Narrow" w:hAnsi="Arial Narrow" w:cstheme="majorHAnsi"/>
          <w:sz w:val="26"/>
          <w:szCs w:val="26"/>
        </w:rPr>
        <w:t xml:space="preserve">. El Ayuntamiento ha iniciado los trabajos previos de las obras de 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reurbanización y reforma integral del acerado de la calle de Santo Domingo, en el tramo comprendido entre José Cádiz Salvatierra y la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Plaza del Caballo, que fueron adjudicadas a la empresa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 Obras y Excavaciones Manzano, S.L.,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por importe de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237.780,02 euros y un plazo de ejecución de cuatro meses. Estos trabajos iniciales consisten en la señalización y acotamiento de la zona de obras así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 como en la retirada, por parte del Área de Medio Ambiente, del arbolado seco y deteriorado de la calle Santo Domingo, que será sustituido por ejemplares de otras especies más adecuadas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 para la zona, tal y como se anunció hace unos días. </w:t>
      </w:r>
    </w:p>
    <w:p w:rsidR="00D53238" w:rsidRDefault="00D53238">
      <w:pPr>
        <w:jc w:val="both"/>
        <w:rPr>
          <w:sz w:val="26"/>
          <w:szCs w:val="26"/>
        </w:rPr>
      </w:pPr>
    </w:p>
    <w:p w:rsidR="00D53238" w:rsidRDefault="000D58BC">
      <w:pPr>
        <w:jc w:val="both"/>
        <w:rPr>
          <w:sz w:val="26"/>
          <w:szCs w:val="26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>El proyecto ha si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_tradnl"/>
        </w:rPr>
        <w:t xml:space="preserve">do redactado por los servicios técnicos de la Delegación de Urbanismo y tienen como objeto 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la reforma completa de las infraestructuras urbanas de este entorno, donde existen tramos intransitables y con desperfectos que van a ser subsanados en su totalidad,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mejorando así la accesibilidad, el tránsito peatonal y la seguridad vial, y dando respuesta a demandas reales de la ciudadanía. </w:t>
      </w:r>
    </w:p>
    <w:p w:rsidR="00D53238" w:rsidRDefault="00D53238">
      <w:pPr>
        <w:jc w:val="both"/>
        <w:rPr>
          <w:sz w:val="26"/>
          <w:szCs w:val="26"/>
        </w:rPr>
      </w:pPr>
    </w:p>
    <w:p w:rsidR="00D53238" w:rsidRDefault="000D58BC">
      <w:pPr>
        <w:shd w:val="clear" w:color="auto" w:fill="FFFFFF"/>
        <w:spacing w:afterAutospacing="1"/>
        <w:jc w:val="both"/>
        <w:rPr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De forma más detallada, esta intervención incluye todas las obras necesarias para llevar a cabo la renovación integral del ac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erado calle de Santo Domingo en el tramo referido, que tiene una longitud de 250 metros lineales. Entre las obras previstas figuran la retirada del pavimento actual; la nivelación y compactación de la superficie mediante el extendido de </w:t>
      </w:r>
      <w:proofErr w:type="spellStart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subbase</w:t>
      </w:r>
      <w:proofErr w:type="spellEnd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; la ejecuci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ón de una solera de hormigón, y la terminación del acerado con solería hidráulica. En los vados de entrada de vehículos a los garajes existentes se ha previsto la terminación con pavimento de adoquines prefabricados.</w:t>
      </w:r>
    </w:p>
    <w:p w:rsidR="00D53238" w:rsidRDefault="000D58BC">
      <w:pPr>
        <w:shd w:val="clear" w:color="auto" w:fill="FFFFFF"/>
        <w:spacing w:afterAutospacing="1"/>
        <w:jc w:val="both"/>
        <w:rPr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El proyecto se completa con la sustituc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ión de luminarias por otras nuevas de tecnología LED para un mayor ahorro energético y conservando las columnas actuales de 4 metros de altura, así como la canalización subterránea de telefonía para proceder al soterramiento de una línea aérea que discurre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en la acera colindante al IES Padre Luis Coloma. Finalmente, se llevará a cabo la reparación puntual de la alineación de los bordillos de granito.</w:t>
      </w:r>
    </w:p>
    <w:p w:rsidR="00D53238" w:rsidRDefault="000D58BC">
      <w:pPr>
        <w:shd w:val="clear" w:color="auto" w:fill="FFFFFF"/>
        <w:spacing w:afterAutospacing="1"/>
        <w:jc w:val="both"/>
        <w:rPr>
          <w:sz w:val="26"/>
          <w:szCs w:val="26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lastRenderedPageBreak/>
        <w:t xml:space="preserve">Así pues, con esta intervención se facilita que las personas mayores o con movilidad reducida puedan pasear 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por esta calle de manera segura y cómoda, haciendo de Jerez una ciudad más inclusiva. Asimismo, al reparar y nivelar el pavimento y renovar bordillos se reduce el peligro de accidentes tanto para peatones como para conductores. Igualmente, se sigue avanzan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>do en el modelo de modernización y eficiencia energética con el cambio de las</w:t>
      </w:r>
      <w:bookmarkStart w:id="0" w:name="_GoBack"/>
      <w:bookmarkEnd w:id="0"/>
      <w:r>
        <w:rPr>
          <w:rFonts w:ascii="Arial Narrow" w:eastAsia="Times New Roman" w:hAnsi="Arial Narrow" w:cs="Arial"/>
          <w:color w:val="212121"/>
          <w:sz w:val="26"/>
          <w:szCs w:val="26"/>
          <w:lang w:eastAsia="es-ES_tradnl"/>
        </w:rPr>
        <w:t xml:space="preserve"> </w:t>
      </w:r>
      <w:r>
        <w:rPr>
          <w:rFonts w:ascii="Arial Narrow" w:hAnsi="Arial Narrow" w:cs="Segoe UI"/>
          <w:spacing w:val="1"/>
          <w:sz w:val="26"/>
          <w:szCs w:val="26"/>
        </w:rPr>
        <w:t>luminarias antiguas por tecnología LED, que, no sólo reduce el gasto energético, sino que genera una iluminación más eficiente y segura durante la noche.</w:t>
      </w:r>
    </w:p>
    <w:p w:rsidR="00D53238" w:rsidRDefault="00D53238">
      <w:pPr>
        <w:rPr>
          <w:rFonts w:ascii="Arial Narrow" w:hAnsi="Arial Narrow"/>
          <w:sz w:val="26"/>
          <w:szCs w:val="26"/>
        </w:rPr>
      </w:pPr>
    </w:p>
    <w:p w:rsidR="00D53238" w:rsidRDefault="00D53238">
      <w:pPr>
        <w:pStyle w:val="p1"/>
        <w:rPr>
          <w:rFonts w:ascii="Arial Narrow" w:hAnsi="Arial Narrow"/>
        </w:rPr>
      </w:pPr>
    </w:p>
    <w:sectPr w:rsidR="00D5323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58BC">
      <w:r>
        <w:separator/>
      </w:r>
    </w:p>
  </w:endnote>
  <w:endnote w:type="continuationSeparator" w:id="0">
    <w:p w:rsidR="00000000" w:rsidRDefault="000D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le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D58BC">
      <w:r>
        <w:separator/>
      </w:r>
    </w:p>
  </w:footnote>
  <w:footnote w:type="continuationSeparator" w:id="0">
    <w:p w:rsidR="00000000" w:rsidRDefault="000D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238" w:rsidRDefault="000D58B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3238" w:rsidRDefault="00D532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53238"/>
    <w:rsid w:val="000D58BC"/>
    <w:rsid w:val="00D5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F1E01-B84E-433A-839D-19A7519E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basedOn w:val="Fuentedeprrafopredeter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 w:themeColor="light2" w:themeShade="E6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Normal14">
    <w:name w:val="Normal14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469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66</cp:revision>
  <dcterms:created xsi:type="dcterms:W3CDTF">2008-04-18T08:06:00Z</dcterms:created>
  <dcterms:modified xsi:type="dcterms:W3CDTF">2025-12-01T11:38:00Z</dcterms:modified>
  <dc:language>es-ES</dc:language>
</cp:coreProperties>
</file>