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b/>
          <w:sz w:val="40"/>
          <w:szCs w:val="40"/>
        </w:rPr>
      </w:pPr>
      <w:r>
        <w:rPr>
          <w:rFonts w:ascii="Arial Narrow" w:hAnsi="Arial Narrow"/>
          <w:b/>
          <w:sz w:val="40"/>
          <w:szCs w:val="40"/>
        </w:rPr>
        <w:t>El Ayuntamiento inicia las obras de</w:t>
      </w:r>
      <w:r>
        <w:rPr>
          <w:rFonts w:ascii="Arial Narrow" w:hAnsi="Arial Narrow"/>
          <w:b/>
          <w:sz w:val="40"/>
          <w:szCs w:val="40"/>
        </w:rPr>
        <w:t xml:space="preserve"> </w:t>
      </w:r>
      <w:r>
        <w:rPr>
          <w:rFonts w:eastAsia="NSimSun" w:cs="Alef" w:ascii="Arial Narrow" w:hAnsi="Arial Narrow"/>
          <w:b/>
          <w:bCs/>
          <w:spacing w:val="-2"/>
          <w:sz w:val="40"/>
          <w:szCs w:val="40"/>
          <w:lang w:bidi="hi-IN"/>
        </w:rPr>
        <w:t xml:space="preserve">una primera fase de renovación del vallado de la Laguna de Torrox </w:t>
      </w:r>
      <w:r>
        <w:rPr>
          <w:rFonts w:eastAsia="NSimSun" w:cs="Alef" w:ascii="Arial Narrow" w:hAnsi="Arial Narrow"/>
          <w:b/>
          <w:bCs/>
          <w:spacing w:val="-2"/>
          <w:sz w:val="40"/>
          <w:szCs w:val="40"/>
          <w:lang w:bidi="hi-IN"/>
        </w:rPr>
        <w:t>para mejorar la seguridad y proteger la biodiversidad</w:t>
      </w:r>
    </w:p>
    <w:p>
      <w:pPr>
        <w:pStyle w:val="Western"/>
        <w:rPr>
          <w:rFonts w:ascii="Arial Narrow" w:hAnsi="Arial Narrow" w:eastAsia="NSimSun" w:cs="Alef"/>
          <w:spacing w:val="-2"/>
          <w:lang w:bidi="hi-IN"/>
        </w:rPr>
      </w:pPr>
      <w:r>
        <w:rPr>
          <w:b w:val="false"/>
          <w:bCs w:val="false"/>
          <w:sz w:val="36"/>
          <w:szCs w:val="36"/>
        </w:rPr>
      </w:r>
    </w:p>
    <w:p>
      <w:pPr>
        <w:pStyle w:val="Western"/>
        <w:rPr>
          <w:b w:val="false"/>
          <w:bCs w:val="false"/>
          <w:sz w:val="36"/>
          <w:szCs w:val="36"/>
        </w:rPr>
      </w:pPr>
      <w:r>
        <w:rPr>
          <w:rFonts w:eastAsia="NSimSun" w:cs="Alef" w:ascii="Arial Narrow" w:hAnsi="Arial Narrow"/>
          <w:b w:val="false"/>
          <w:bCs w:val="false"/>
          <w:spacing w:val="-2"/>
          <w:sz w:val="36"/>
          <w:szCs w:val="36"/>
          <w:lang w:bidi="hi-IN"/>
        </w:rPr>
        <w:t xml:space="preserve">Estos trabajos venían siendo una demanda histórica por parte de los vecinos y usuarios de este paraje ya que no se había  intervenido desde la recuperación de esta lámina de agua </w:t>
      </w:r>
    </w:p>
    <w:p>
      <w:pPr>
        <w:pStyle w:val="Normal"/>
        <w:rPr/>
      </w:pPr>
      <w:r>
        <w:rPr>
          <w:rStyle w:val="Hipervnculo1"/>
          <w:rFonts w:eastAsia="Malgun Gothic" w:cs="Helvetica"/>
          <w:b w:val="false"/>
          <w:bCs w:val="false"/>
          <w:color w:val="000000"/>
          <w:sz w:val="36"/>
          <w:szCs w:val="36"/>
          <w:u w:val="none"/>
          <w:lang w:eastAsia="es-ES_tradnl"/>
        </w:rPr>
        <w:t xml:space="preserve"> </w:t>
      </w:r>
    </w:p>
    <w:p>
      <w:pPr>
        <w:pStyle w:val="Normal"/>
        <w:rPr/>
      </w:pPr>
      <w:r>
        <w:rPr/>
      </w:r>
    </w:p>
    <w:p>
      <w:pPr>
        <w:pStyle w:val="Normal"/>
        <w:jc w:val="both"/>
        <w:rPr>
          <w:rFonts w:ascii="Arial Narrow" w:hAnsi="Arial Narrow"/>
          <w:sz w:val="26"/>
          <w:szCs w:val="26"/>
        </w:rPr>
      </w:pPr>
      <w:r>
        <w:rPr>
          <w:rFonts w:ascii="Arial Narrow" w:hAnsi="Arial Narrow"/>
          <w:b/>
          <w:sz w:val="26"/>
          <w:szCs w:val="26"/>
        </w:rPr>
        <w:t>15</w:t>
      </w:r>
      <w:r>
        <w:rPr>
          <w:rFonts w:ascii="Arial Narrow" w:hAnsi="Arial Narrow"/>
          <w:b/>
          <w:sz w:val="26"/>
          <w:szCs w:val="26"/>
        </w:rPr>
        <w:t xml:space="preserve"> de diciembre 2025</w:t>
      </w:r>
      <w:r>
        <w:rPr>
          <w:rFonts w:ascii="Arial Narrow" w:hAnsi="Arial Narrow"/>
          <w:sz w:val="26"/>
          <w:szCs w:val="26"/>
        </w:rPr>
        <w:t xml:space="preserve">. </w:t>
      </w:r>
      <w:r>
        <w:rPr>
          <w:rFonts w:eastAsia="Times New Roman" w:cs="Arial" w:ascii="Arial Narrow" w:hAnsi="Arial Narrow"/>
          <w:color w:val="202122"/>
          <w:sz w:val="26"/>
          <w:szCs w:val="26"/>
          <w:lang w:eastAsia="es-ES"/>
        </w:rPr>
        <w:t xml:space="preserve"> </w:t>
      </w:r>
      <w:r>
        <w:rPr>
          <w:rFonts w:eastAsia="Times New Roman" w:cs="Arial" w:ascii="Arial Narrow" w:hAnsi="Arial Narrow"/>
          <w:color w:val="202122"/>
          <w:sz w:val="26"/>
          <w:szCs w:val="26"/>
          <w:lang w:eastAsia="es-ES"/>
        </w:rPr>
        <w:t xml:space="preserve">El Ayuntamiento de Jerez, a través de la Delegación de Servicios Públicos, ha comenzado las obras de una primera fase </w:t>
      </w:r>
      <w:r>
        <w:rPr>
          <w:rFonts w:eastAsia="Malgun Gothic" w:cs="Helvetica" w:ascii="Arial Narrow" w:hAnsi="Arial Narrow"/>
          <w:color w:val="000000"/>
          <w:sz w:val="26"/>
          <w:szCs w:val="26"/>
          <w:lang w:eastAsia="es-ES_tradnl"/>
        </w:rPr>
        <w:t>del proyecto de renovación del vallado de la Laguna de Torrox</w:t>
      </w:r>
      <w:r>
        <w:rPr>
          <w:rFonts w:eastAsia="Times New Roman" w:cs="Arial" w:ascii="Arial Narrow" w:hAnsi="Arial Narrow"/>
          <w:color w:val="202122"/>
          <w:sz w:val="26"/>
          <w:szCs w:val="26"/>
          <w:lang w:eastAsia="es-ES"/>
        </w:rPr>
        <w:t xml:space="preserve">, </w:t>
      </w:r>
      <w:r>
        <w:rPr>
          <w:rFonts w:eastAsia="Malgun Gothic" w:cs="Helvetica" w:ascii="Arial Narrow" w:hAnsi="Arial Narrow"/>
          <w:color w:val="000000"/>
          <w:sz w:val="26"/>
          <w:szCs w:val="26"/>
          <w:lang w:eastAsia="es-ES_tradnl"/>
        </w:rPr>
        <w:t xml:space="preserve">con el objetivo de </w:t>
      </w:r>
      <w:r>
        <w:rPr>
          <w:rStyle w:val="Hipervnculo1"/>
          <w:rFonts w:eastAsia="Malgun Gothic" w:cs="Helvetica" w:ascii="Arial Narrow" w:hAnsi="Arial Narrow"/>
          <w:color w:val="000000"/>
          <w:sz w:val="26"/>
          <w:szCs w:val="26"/>
          <w:u w:val="none"/>
          <w:lang w:eastAsia="es-ES_tradnl"/>
        </w:rPr>
        <w:t>proteger al público usuario de los jardines que colindan con la orilla de la lámina de agua y salvaguardar la vegetación y fauna lacustre.</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Style w:val="Hipervnculo1"/>
          <w:rFonts w:eastAsia="Malgun Gothic" w:cs="Helvetica" w:ascii="Arial Narrow" w:hAnsi="Arial Narrow"/>
          <w:color w:val="000000"/>
          <w:sz w:val="26"/>
          <w:szCs w:val="26"/>
          <w:u w:val="none"/>
          <w:lang w:eastAsia="es-ES_tradnl"/>
        </w:rPr>
        <w:t>C</w:t>
      </w:r>
      <w:r>
        <w:rPr>
          <w:rFonts w:eastAsia="Times New Roman" w:cs="Arial" w:ascii="Arial Narrow" w:hAnsi="Arial Narrow"/>
          <w:color w:val="202122"/>
          <w:sz w:val="26"/>
          <w:szCs w:val="26"/>
          <w:lang w:eastAsia="es-ES"/>
        </w:rPr>
        <w:t xml:space="preserve">oncretamente estos trabajos, que se han iniciado en el lóbulo más próximo a la N-IV, consisten en la recolocación de </w:t>
      </w:r>
      <w:r>
        <w:rPr>
          <w:rStyle w:val="Hipervnculo1"/>
          <w:rFonts w:eastAsia="Malgun Gothic" w:cs="Helvetica" w:ascii="Arial Narrow" w:hAnsi="Arial Narrow"/>
          <w:color w:val="000000"/>
          <w:sz w:val="26"/>
          <w:szCs w:val="26"/>
          <w:u w:val="none"/>
          <w:lang w:eastAsia="es-ES_tradnl"/>
        </w:rPr>
        <w:t>vallas de madera tratada, iguales a las originales, y en el arreglo de otras que se encuentran en mal estado. El presupuesto de esta inversión asciende a  33.552,07 euros, y el plazo de ejecución es de un mes.</w:t>
      </w:r>
    </w:p>
    <w:p>
      <w:pPr>
        <w:pStyle w:val="Normal"/>
        <w:jc w:val="both"/>
        <w:rPr>
          <w:rFonts w:ascii="Arial Narrow" w:hAnsi="Arial Narrow"/>
          <w:sz w:val="26"/>
          <w:szCs w:val="26"/>
        </w:rPr>
      </w:pPr>
      <w:r>
        <w:rPr/>
      </w:r>
    </w:p>
    <w:p>
      <w:pPr>
        <w:pStyle w:val="Normal"/>
        <w:jc w:val="both"/>
        <w:rPr/>
      </w:pPr>
      <w:r>
        <w:rPr>
          <w:rStyle w:val="Hipervnculo1"/>
          <w:rFonts w:eastAsia="Malgun Gothic" w:cs="Helvetica" w:ascii="Arial Narrow" w:hAnsi="Arial Narrow"/>
          <w:color w:val="000000"/>
          <w:sz w:val="26"/>
          <w:szCs w:val="26"/>
          <w:u w:val="none"/>
          <w:lang w:eastAsia="es-ES_tradnl"/>
        </w:rPr>
        <w:t>El vallado que bordea la Laguna de Torrox se encontraba casi desaparecido y vandalizado y no ha sido objeto de ninguna intervención desde la recuperación de la lámina de agua en el año 2002, por este motivo, su reconstrucción venía siendo una demanda histórica por parte de vecinos y usuarios de este paraje.  El nuevo vallado  delimitará el área protegida de la Laguna de Torrox, manteniendo las condiciones  adecuadas para  la vegetación de las orillas y dificultando el  acceso no controlado de animales o personas, como medida de protección.</w:t>
      </w:r>
    </w:p>
    <w:p>
      <w:pPr>
        <w:pStyle w:val="Normal"/>
        <w:jc w:val="both"/>
        <w:rPr>
          <w:rStyle w:val="Hipervnculo1"/>
          <w:rFonts w:ascii="Arial Narrow" w:hAnsi="Arial Narrow" w:eastAsia="Malgun Gothic" w:cs="Helvetica"/>
          <w:color w:val="000000"/>
          <w:sz w:val="26"/>
          <w:szCs w:val="26"/>
          <w:u w:val="none"/>
          <w:lang w:eastAsia="es-ES_tradnl"/>
        </w:rPr>
      </w:pPr>
      <w:r>
        <w:rPr/>
      </w:r>
    </w:p>
    <w:p>
      <w:pPr>
        <w:pStyle w:val="Normal"/>
        <w:jc w:val="both"/>
        <w:rPr>
          <w:rStyle w:val="Hipervnculo1"/>
          <w:rFonts w:ascii="Arial Narrow" w:hAnsi="Arial Narrow" w:eastAsia="Malgun Gothic" w:cs="Helvetica"/>
          <w:b/>
          <w:bCs/>
          <w:color w:val="000000"/>
          <w:sz w:val="26"/>
          <w:szCs w:val="26"/>
          <w:u w:val="none"/>
          <w:lang w:eastAsia="es-ES_tradnl"/>
        </w:rPr>
      </w:pPr>
      <w:r>
        <w:rPr/>
      </w:r>
    </w:p>
    <w:p>
      <w:pPr>
        <w:pStyle w:val="Normal"/>
        <w:jc w:val="both"/>
        <w:rPr>
          <w:rFonts w:ascii="Arial Narrow" w:hAnsi="Arial Narrow"/>
          <w:sz w:val="26"/>
          <w:szCs w:val="26"/>
        </w:rPr>
      </w:pPr>
      <w:r>
        <w:rPr/>
      </w:r>
    </w:p>
    <w:p>
      <w:pPr>
        <w:pStyle w:val="Normal"/>
        <w:shd w:val="clear" w:color="auto" w:fill="FFFFFF"/>
        <w:suppressAutoHyphens w:val="false"/>
        <w:spacing w:before="120" w:after="240"/>
        <w:jc w:val="both"/>
        <w:rPr>
          <w:rFonts w:ascii="Arial Narrow" w:hAnsi="Arial Narrow" w:eastAsia="Times New Roman" w:cs="Arial"/>
          <w:color w:val="202122"/>
          <w:sz w:val="26"/>
          <w:szCs w:val="26"/>
          <w:lang w:eastAsia="es-ES"/>
        </w:rPr>
      </w:pPr>
      <w:r>
        <w:rPr>
          <w:rFonts w:eastAsia="Times New Roman" w:cs="Arial" w:ascii="Arial Narrow" w:hAnsi="Arial Narrow"/>
          <w:color w:val="202122"/>
          <w:sz w:val="26"/>
          <w:szCs w:val="26"/>
          <w:lang w:eastAsia="es-ES"/>
        </w:rPr>
        <w:t xml:space="preserve">(Se adjunta </w:t>
      </w:r>
      <w:r>
        <w:rPr>
          <w:rFonts w:eastAsia="Times New Roman" w:cs="Arial" w:ascii="Arial Narrow" w:hAnsi="Arial Narrow"/>
          <w:color w:val="202122"/>
          <w:sz w:val="26"/>
          <w:szCs w:val="26"/>
          <w:lang w:eastAsia="es-ES"/>
        </w:rPr>
        <w:t>fotografía</w:t>
      </w:r>
      <w:r>
        <w:rPr>
          <w:rFonts w:eastAsia="Times New Roman" w:cs="Arial" w:ascii="Arial Narrow" w:hAnsi="Arial Narrow"/>
          <w:color w:val="202122"/>
          <w:sz w:val="26"/>
          <w:szCs w:val="26"/>
          <w:lang w:eastAsia="es-ES"/>
        </w:rPr>
        <w:t>)</w:t>
      </w:r>
    </w:p>
    <w:p>
      <w:pPr>
        <w:pStyle w:val="Normal"/>
        <w:shd w:val="clear" w:color="auto" w:fill="FFFFFF"/>
        <w:suppressAutoHyphens w:val="false"/>
        <w:spacing w:before="120" w:after="240"/>
        <w:jc w:val="both"/>
        <w:rPr>
          <w:rFonts w:ascii="Arial Narrow" w:hAnsi="Arial Narrow" w:eastAsia="Times New Roman" w:cs="Arial"/>
          <w:color w:val="202122"/>
          <w:sz w:val="26"/>
          <w:szCs w:val="26"/>
          <w:lang w:eastAsia="es-ES"/>
        </w:rPr>
      </w:pPr>
      <w:r>
        <w:rPr>
          <w:rFonts w:eastAsia="Times New Roman" w:cs="Arial" w:ascii="Arial Narrow" w:hAnsi="Arial Narrow"/>
          <w:color w:val="202122"/>
          <w:sz w:val="26"/>
          <w:szCs w:val="26"/>
          <w:lang w:eastAsia="es-ES"/>
        </w:rPr>
      </w:r>
    </w:p>
    <w:p>
      <w:pPr>
        <w:pStyle w:val="Normal"/>
        <w:jc w:val="both"/>
        <w:rPr>
          <w:rFonts w:ascii="Arial Narrow" w:hAnsi="Arial Narrow"/>
          <w:sz w:val="26"/>
          <w:szCs w:val="26"/>
        </w:rPr>
      </w:pPr>
      <w:r>
        <w:rPr>
          <w:rFonts w:ascii="Arial Narrow" w:hAnsi="Arial Narrow"/>
          <w:sz w:val="26"/>
          <w:szCs w:val="26"/>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basedOn w:val="DefaultParagraphFont"/>
    <w:uiPriority w:val="99"/>
    <w:semiHidden/>
    <w:unhideWhenUsed/>
    <w:rsid w:val="003f5e61"/>
    <w:rPr>
      <w:color w:val="0000FF"/>
      <w:u w:val="single"/>
    </w:rPr>
  </w:style>
  <w:style w:type="character" w:styleId="Cite-bracket" w:customStyle="1">
    <w:name w:val="cite-bracket"/>
    <w:basedOn w:val="DefaultParagraphFont"/>
    <w:qFormat/>
    <w:rsid w:val="003f5e61"/>
    <w:rPr/>
  </w:style>
  <w:style w:type="character" w:styleId="Hipervnculo1">
    <w:name w:val="Hipervínculo1"/>
    <w:qFormat/>
    <w:rPr>
      <w:color w:val="0000FF"/>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NormalWeb">
    <w:name w:val="Normal (Web)"/>
    <w:basedOn w:val="Normal"/>
    <w:uiPriority w:val="99"/>
    <w:qFormat/>
    <w:rsid w:val="00305b56"/>
    <w:pPr>
      <w:spacing w:before="280" w:after="280"/>
    </w:pPr>
    <w:rPr>
      <w:rFonts w:ascii="Times New Roman" w:hAnsi="Times New Roman" w:eastAsia="Times New Roman" w:cs="Times New Roman"/>
      <w:color w:val="00000A"/>
      <w:lang w:eastAsia="es-ES"/>
    </w:rPr>
  </w:style>
  <w:style w:type="paragraph" w:styleId="Western">
    <w:name w:val="western"/>
    <w:basedOn w:val="Normal"/>
    <w:qFormat/>
    <w:pPr/>
    <w:rPr>
      <w:rFonts w:ascii="Times New Roman" w:hAnsi="Times New Roman" w:eastAsia="Calibri"/>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LibreOffice/7.6.7.2$Windows_X86_64 LibreOffice_project/dd47e4b30cb7dab30588d6c79c651f218165e3c5</Application>
  <AppVersion>15.0000</AppVersion>
  <Pages>1</Pages>
  <Words>270</Words>
  <Characters>1317</Characters>
  <CharactersWithSpaces>1591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2025-12-12T09:35:00Z</dcterms:created>
  <dc:creator>Microsoft Office User</dc:creator>
  <dc:description/>
  <dc:language>es-ES</dc:language>
  <cp:lastModifiedBy/>
  <dcterms:modified xsi:type="dcterms:W3CDTF">2025-12-15T11:18:46Z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