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A47" w:rsidRDefault="00D75392">
      <w:r>
        <w:t xml:space="preserve"> </w:t>
      </w:r>
    </w:p>
    <w:p w:rsidR="00676A47" w:rsidRDefault="00D75392" w:rsidP="00D75392">
      <w:pPr>
        <w:rPr>
          <w:rFonts w:ascii="Arial Narrow" w:eastAsia="Calibri" w:hAnsi="Arial Narrow"/>
          <w:b/>
          <w:sz w:val="40"/>
          <w:szCs w:val="40"/>
        </w:rPr>
      </w:pPr>
      <w:r>
        <w:rPr>
          <w:rFonts w:ascii="Arial Narrow" w:eastAsia="Calibri" w:hAnsi="Arial Narrow"/>
          <w:b/>
          <w:sz w:val="40"/>
          <w:szCs w:val="40"/>
        </w:rPr>
        <w:t xml:space="preserve">Las ‘princesas Disney’ y Papá Noel recorrerán el Parque Atlántico en un pasacalles navideño que tendrá lugar la tarde del próximo viernes </w:t>
      </w:r>
    </w:p>
    <w:p w:rsidR="00676A47" w:rsidRDefault="00676A47">
      <w:pPr>
        <w:jc w:val="both"/>
      </w:pPr>
    </w:p>
    <w:p w:rsidR="00676A47" w:rsidRDefault="00676A47">
      <w:pPr>
        <w:jc w:val="both"/>
      </w:pPr>
    </w:p>
    <w:p w:rsidR="00676A47" w:rsidRDefault="00D75392" w:rsidP="00D75392">
      <w:proofErr w:type="spellStart"/>
      <w:r>
        <w:rPr>
          <w:rFonts w:ascii="Arial Narrow" w:hAnsi="Arial Narrow"/>
          <w:sz w:val="36"/>
          <w:szCs w:val="36"/>
        </w:rPr>
        <w:t>Nela</w:t>
      </w:r>
      <w:proofErr w:type="spellEnd"/>
      <w:r>
        <w:rPr>
          <w:rFonts w:ascii="Arial Narrow" w:hAnsi="Arial Narrow"/>
          <w:sz w:val="36"/>
          <w:szCs w:val="36"/>
        </w:rPr>
        <w:t xml:space="preserve"> García resalta que “es un orgullo posibilitar, a través del ‘Plan municipal de subvenciones’, este tipo de </w:t>
      </w:r>
      <w:r>
        <w:rPr>
          <w:rFonts w:ascii="Arial Narrow" w:hAnsi="Arial Narrow"/>
          <w:sz w:val="36"/>
          <w:szCs w:val="36"/>
        </w:rPr>
        <w:t>acciones de dinamización que son útiles para el tejido empresarial y autónomo de Jerez”</w:t>
      </w:r>
      <w:r>
        <w:t xml:space="preserve"> </w:t>
      </w:r>
    </w:p>
    <w:p w:rsidR="00676A47" w:rsidRDefault="00676A47">
      <w:pPr>
        <w:jc w:val="both"/>
        <w:rPr>
          <w:rFonts w:ascii="Arial Narrow" w:eastAsia="Calibri" w:hAnsi="Arial Narrow"/>
          <w:sz w:val="36"/>
          <w:szCs w:val="36"/>
        </w:rPr>
      </w:pPr>
    </w:p>
    <w:p w:rsidR="00676A47" w:rsidRDefault="00D75392">
      <w:pPr>
        <w:spacing w:after="20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Calibri" w:hAnsi="Arial Narrow"/>
          <w:b/>
          <w:bCs/>
          <w:sz w:val="26"/>
          <w:szCs w:val="26"/>
        </w:rPr>
        <w:t>17 de diciembre de 2025</w:t>
      </w:r>
      <w:r>
        <w:rPr>
          <w:rFonts w:ascii="Arial Narrow" w:eastAsia="Calibri" w:hAnsi="Arial Narrow"/>
          <w:sz w:val="26"/>
          <w:szCs w:val="26"/>
        </w:rPr>
        <w:t xml:space="preserve">. </w:t>
      </w:r>
      <w:r>
        <w:rPr>
          <w:rFonts w:ascii="Arial Narrow" w:hAnsi="Arial Narrow"/>
          <w:sz w:val="26"/>
          <w:szCs w:val="26"/>
        </w:rPr>
        <w:t xml:space="preserve">El Ayuntamiento de Jerez, a través de la Delegación de Empleo, Comercio y Consumo, que dirige </w:t>
      </w:r>
      <w:proofErr w:type="spellStart"/>
      <w:r>
        <w:rPr>
          <w:rFonts w:ascii="Arial Narrow" w:hAnsi="Arial Narrow"/>
          <w:sz w:val="26"/>
          <w:szCs w:val="26"/>
        </w:rPr>
        <w:t>Nela</w:t>
      </w:r>
      <w:proofErr w:type="spellEnd"/>
      <w:r>
        <w:rPr>
          <w:rFonts w:ascii="Arial Narrow" w:hAnsi="Arial Narrow"/>
          <w:sz w:val="26"/>
          <w:szCs w:val="26"/>
        </w:rPr>
        <w:t xml:space="preserve"> García, ha presentado, junto con el presid</w:t>
      </w:r>
      <w:r>
        <w:rPr>
          <w:rFonts w:ascii="Arial Narrow" w:hAnsi="Arial Narrow"/>
          <w:sz w:val="26"/>
          <w:szCs w:val="26"/>
        </w:rPr>
        <w:t xml:space="preserve">ente de la Asociación de Comerciantes del Parque Atlántico (ACAT), José Rodríguez, 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>el desfile de ‘Princesas Disney’ que recorrerá el entorno de esta barriada el próximo viernes, 19 de diciembre, a partir de las 18.30 horas.</w:t>
      </w:r>
    </w:p>
    <w:p w:rsidR="00676A47" w:rsidRDefault="00D75392">
      <w:pPr>
        <w:spacing w:after="20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delegada ha resaltado que “el barrio y sus co</w:t>
      </w:r>
      <w:r>
        <w:rPr>
          <w:rFonts w:ascii="Arial Narrow" w:hAnsi="Arial Narrow"/>
          <w:sz w:val="26"/>
          <w:szCs w:val="26"/>
        </w:rPr>
        <w:t>mercios se van a vestir de magia e ilusión para disfrutar con las Princesas Disney y con Papá Noel recogiendo las cartas de los niños y niñas”.</w:t>
      </w:r>
    </w:p>
    <w:p w:rsidR="00676A47" w:rsidRDefault="00D75392">
      <w:pPr>
        <w:spacing w:after="20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pasacalles tiene una duración estimada de una hora y las ‘princesas Disney’ estarán acompañadas por Papá Noel</w:t>
      </w:r>
      <w:r>
        <w:rPr>
          <w:rFonts w:ascii="Arial Narrow" w:hAnsi="Arial Narrow"/>
          <w:sz w:val="26"/>
          <w:szCs w:val="26"/>
        </w:rPr>
        <w:t xml:space="preserve"> y un elfo. Tras el desfile, los </w:t>
      </w:r>
      <w:r>
        <w:rPr>
          <w:rFonts w:ascii="Arial Narrow" w:hAnsi="Arial Narrow"/>
          <w:sz w:val="26"/>
          <w:szCs w:val="26"/>
        </w:rPr>
        <w:t>personajes ocuparán distintas ubicaciones de la zona para interactuar con los pequeños y las pequeñas.</w:t>
      </w:r>
    </w:p>
    <w:p w:rsidR="00676A47" w:rsidRDefault="00D75392">
      <w:pPr>
        <w:spacing w:after="20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Con la celebración de esta actividad de dinamización, García hace una invitación “a todos los ciudadanos y ci</w:t>
      </w:r>
      <w:r>
        <w:rPr>
          <w:rFonts w:ascii="Arial Narrow" w:hAnsi="Arial Narrow"/>
          <w:sz w:val="26"/>
          <w:szCs w:val="26"/>
        </w:rPr>
        <w:t xml:space="preserve">udadanas para participar en este desfile y </w:t>
      </w:r>
      <w:r>
        <w:rPr>
          <w:rFonts w:ascii="Arial Narrow" w:hAnsi="Arial Narrow"/>
          <w:sz w:val="26"/>
          <w:szCs w:val="26"/>
        </w:rPr>
        <w:t>poner en valor el comercio, las empresas de servicio y la hostelería que tiene el Parque Atlántico gracias al esfuerzo de los autónomos que abren las puertas de sus negocios cada día con ilusión y con muchas gan</w:t>
      </w:r>
      <w:r>
        <w:rPr>
          <w:rFonts w:ascii="Arial Narrow" w:hAnsi="Arial Narrow"/>
          <w:sz w:val="26"/>
          <w:szCs w:val="26"/>
        </w:rPr>
        <w:t>as”.</w:t>
      </w:r>
    </w:p>
    <w:p w:rsidR="00676A47" w:rsidRDefault="00D75392">
      <w:pPr>
        <w:spacing w:after="20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En este sentido, la delegada ha destacado que </w:t>
      </w:r>
      <w:r>
        <w:rPr>
          <w:rStyle w:val="Ninguno"/>
          <w:rFonts w:ascii="Arial Narrow" w:eastAsia="Arial" w:hAnsi="Arial Narrow" w:cs="Arial Narrow"/>
          <w:bCs/>
          <w:sz w:val="26"/>
          <w:szCs w:val="26"/>
          <w:lang w:eastAsia="es-ES_tradnl"/>
        </w:rPr>
        <w:t>esta acción comparte los objetivos que están contemplados dentro del marco de la campaña de Comercio y Consumo que el Ayuntamiento ha puesto en marcha con mensajes que se pueden ver en varios autobuses urb</w:t>
      </w:r>
      <w:r>
        <w:rPr>
          <w:rStyle w:val="Ninguno"/>
          <w:rFonts w:ascii="Arial Narrow" w:eastAsia="Arial" w:hAnsi="Arial Narrow" w:cs="Arial Narrow"/>
          <w:bCs/>
          <w:sz w:val="26"/>
          <w:szCs w:val="26"/>
          <w:lang w:eastAsia="es-ES_tradnl"/>
        </w:rPr>
        <w:t>anos bajo el título ‘Tú decides’: “En tu mano está, cuando tú decides qué compras o a quién le compras estás dando lugar a que de verdad haya vida en tu barrio”.</w:t>
      </w:r>
    </w:p>
    <w:p w:rsidR="00676A47" w:rsidRDefault="00D75392">
      <w:pPr>
        <w:spacing w:after="200"/>
        <w:jc w:val="both"/>
        <w:rPr>
          <w:rStyle w:val="Ninguno"/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Style w:val="Ninguno"/>
          <w:rFonts w:ascii="Arial Narrow" w:eastAsia="Arial" w:hAnsi="Arial Narrow" w:cs="Arial Narrow"/>
          <w:bCs/>
          <w:sz w:val="26"/>
          <w:szCs w:val="26"/>
          <w:lang w:eastAsia="es-ES_tradnl"/>
        </w:rPr>
        <w:t>Esta iniciativa se desarrolla al amparo del ‘Plan municipal de subvenciones’, favoreciendo, se</w:t>
      </w:r>
      <w:r>
        <w:rPr>
          <w:rStyle w:val="Ninguno"/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gún ha subrayado la delegada, “una gestión útil de los recursos públicos para la ciudadanía y para las asociaciones que realizan estas dinamizaciones y promociones para </w:t>
      </w:r>
      <w:r>
        <w:rPr>
          <w:rStyle w:val="Ninguno"/>
          <w:rFonts w:ascii="Arial Narrow" w:eastAsia="Arial" w:hAnsi="Arial Narrow" w:cs="Arial Narrow"/>
          <w:bCs/>
          <w:sz w:val="26"/>
          <w:szCs w:val="26"/>
          <w:lang w:eastAsia="es-ES_tradnl"/>
        </w:rPr>
        <w:lastRenderedPageBreak/>
        <w:t>dar una mayor visibilidad a sus asociados”. “E</w:t>
      </w:r>
      <w:bookmarkStart w:id="1" w:name="_Hlk216820313"/>
      <w:r>
        <w:rPr>
          <w:rStyle w:val="Ninguno"/>
          <w:rFonts w:ascii="Arial Narrow" w:eastAsia="Arial" w:hAnsi="Arial Narrow" w:cs="Arial Narrow"/>
          <w:bCs/>
          <w:sz w:val="26"/>
          <w:szCs w:val="26"/>
          <w:lang w:eastAsia="es-ES_tradnl"/>
        </w:rPr>
        <w:t>s un orgullo posibilitar este tipo de acc</w:t>
      </w:r>
      <w:r>
        <w:rPr>
          <w:rStyle w:val="Ninguno"/>
          <w:rFonts w:ascii="Arial Narrow" w:eastAsia="Arial" w:hAnsi="Arial Narrow" w:cs="Arial Narrow"/>
          <w:bCs/>
          <w:sz w:val="26"/>
          <w:szCs w:val="26"/>
          <w:lang w:eastAsia="es-ES_tradnl"/>
        </w:rPr>
        <w:t>iones porque somos totalmente conscientes de que son útiles para el tejido empresarial y tejido autónomo de Jerez</w:t>
      </w:r>
      <w:bookmarkEnd w:id="1"/>
      <w:r>
        <w:rPr>
          <w:rStyle w:val="Ninguno"/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y, en este caso, del Parque Atlántico”, ha añadido García.</w:t>
      </w:r>
    </w:p>
    <w:p w:rsidR="00676A47" w:rsidRDefault="00D75392">
      <w:pPr>
        <w:spacing w:after="20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Por su parte, José Rodríguez, presidente de ACAT, ha mostrado su agradecimiento al </w:t>
      </w:r>
      <w:r>
        <w:rPr>
          <w:rFonts w:ascii="Arial Narrow" w:hAnsi="Arial Narrow"/>
          <w:sz w:val="26"/>
          <w:szCs w:val="26"/>
        </w:rPr>
        <w:t>Ayuntamiento por la concesión de esta subvención y ha señalado que “es invertir en dinamizar, en dar a conocer nuestro negocio, nuestro establecimiento, nuestros comercios, y darle vida al barrio, darle vida a la ciudad, porque el comercio, además de gener</w:t>
      </w:r>
      <w:r>
        <w:rPr>
          <w:rFonts w:ascii="Arial Narrow" w:hAnsi="Arial Narrow"/>
          <w:sz w:val="26"/>
          <w:szCs w:val="26"/>
        </w:rPr>
        <w:t>ar empleo y riqueza que se queda dentro de la misma zona; lo que hace es generar actividad, actividad social, actividad económica y sirve para que vayamos cooperando entre nosotros mismos para poder promocionarnos, porque individualmente, en solitario, lle</w:t>
      </w:r>
      <w:r>
        <w:rPr>
          <w:rFonts w:ascii="Arial Narrow" w:hAnsi="Arial Narrow"/>
          <w:sz w:val="26"/>
          <w:szCs w:val="26"/>
        </w:rPr>
        <w:t>gamos a muy poco espacio”.</w:t>
      </w:r>
    </w:p>
    <w:p w:rsidR="00676A47" w:rsidRDefault="00D75392">
      <w:pPr>
        <w:spacing w:after="20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Al mismo tiempo, Rodríguez ha realizado un llamamiento a la participación de la ciudadanía en el desfile, indicando que “esta actividad está enfocada principalmente a los más pequeños porque sabemos que es algo que les atrae much</w:t>
      </w:r>
      <w:r>
        <w:rPr>
          <w:rFonts w:ascii="Arial Narrow" w:hAnsi="Arial Narrow"/>
          <w:sz w:val="26"/>
          <w:szCs w:val="26"/>
        </w:rPr>
        <w:t xml:space="preserve">o y lo que intentamos es que pasen una buena tarde, una tarde feliz. Además, vamos a tener la zona cerrada al tráfico, lo que quiere decir que durante el tiempo que se esté desarrollando la actividad no va a haber circulación y vamos a poder transitar con </w:t>
      </w:r>
      <w:r>
        <w:rPr>
          <w:rFonts w:ascii="Arial Narrow" w:hAnsi="Arial Narrow"/>
          <w:sz w:val="26"/>
          <w:szCs w:val="26"/>
        </w:rPr>
        <w:t>toda tranquilidad por las calles, disfrutando de los personajes que nos van a visitar”.</w:t>
      </w:r>
    </w:p>
    <w:p w:rsidR="00676A47" w:rsidRDefault="00676A47">
      <w:pPr>
        <w:spacing w:after="200"/>
        <w:jc w:val="both"/>
        <w:rPr>
          <w:rStyle w:val="Ninguno"/>
          <w:rFonts w:ascii="Arial Narrow" w:hAnsi="Arial Narrow"/>
          <w:sz w:val="26"/>
          <w:szCs w:val="26"/>
        </w:rPr>
      </w:pPr>
    </w:p>
    <w:p w:rsidR="00676A47" w:rsidRDefault="00D75392">
      <w:pPr>
        <w:spacing w:after="200"/>
        <w:jc w:val="both"/>
      </w:pPr>
      <w:r>
        <w:rPr>
          <w:rStyle w:val="Ninguno"/>
          <w:rFonts w:ascii="Arial Narrow" w:hAnsi="Arial Narrow"/>
          <w:sz w:val="26"/>
          <w:szCs w:val="26"/>
        </w:rPr>
        <w:t xml:space="preserve">(Se </w:t>
      </w:r>
      <w:r>
        <w:rPr>
          <w:rStyle w:val="Ninguno"/>
          <w:rFonts w:ascii="Arial Narrow" w:hAnsi="Arial Narrow"/>
          <w:sz w:val="26"/>
          <w:szCs w:val="26"/>
          <w:lang w:val="es-ES"/>
        </w:rPr>
        <w:t xml:space="preserve">adjunta fotografía, cartel y enlace de audio)  </w:t>
      </w:r>
    </w:p>
    <w:p w:rsidR="00676A47" w:rsidRDefault="00D75392">
      <w:pPr>
        <w:pStyle w:val="Ttulo4"/>
        <w:tabs>
          <w:tab w:val="left" w:pos="3045"/>
        </w:tabs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hyperlink r:id="rId7">
        <w:r>
          <w:rPr>
            <w:rStyle w:val="Hipervnculo"/>
            <w:rFonts w:ascii="Arial Narrow" w:eastAsia="Arial" w:hAnsi="Arial Narrow" w:cs="Arial Narrow"/>
            <w:sz w:val="26"/>
            <w:szCs w:val="26"/>
            <w:lang w:eastAsia="es-ES_tradnl"/>
          </w:rPr>
          <w:t>https://ssweb.seap.minhap.es/almacen/descarga/envio/c58e2602afae10776e580a76243337e72546b8cb</w:t>
        </w:r>
      </w:hyperlink>
    </w:p>
    <w:p w:rsidR="00676A47" w:rsidRDefault="00676A47">
      <w:pPr>
        <w:pStyle w:val="Textoindependiente"/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p w:rsidR="00676A47" w:rsidRDefault="00676A47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p w:rsidR="00676A47" w:rsidRDefault="00676A47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p w:rsidR="00676A47" w:rsidRDefault="00676A47">
      <w:pPr>
        <w:rPr>
          <w:rStyle w:val="Ninguno"/>
          <w:rFonts w:ascii="Arial Narrow" w:hAnsi="Arial Narrow"/>
          <w:sz w:val="26"/>
          <w:szCs w:val="26"/>
          <w:lang w:val="es-ES"/>
        </w:rPr>
      </w:pPr>
    </w:p>
    <w:p w:rsidR="00676A47" w:rsidRDefault="00676A47">
      <w:pPr>
        <w:rPr>
          <w:rStyle w:val="Ninguno"/>
          <w:rFonts w:ascii="Arial Narrow" w:hAnsi="Arial Narrow"/>
          <w:sz w:val="26"/>
          <w:szCs w:val="26"/>
          <w:lang w:val="es-ES"/>
        </w:rPr>
      </w:pPr>
    </w:p>
    <w:p w:rsidR="00676A47" w:rsidRDefault="00676A47">
      <w:pPr>
        <w:rPr>
          <w:rStyle w:val="Ninguno"/>
          <w:rFonts w:ascii="Arial Narrow" w:hAnsi="Arial Narrow"/>
          <w:sz w:val="26"/>
          <w:szCs w:val="26"/>
          <w:lang w:val="es-ES"/>
        </w:rPr>
      </w:pPr>
    </w:p>
    <w:sectPr w:rsidR="00676A47">
      <w:head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75392">
      <w:r>
        <w:separator/>
      </w:r>
    </w:p>
  </w:endnote>
  <w:endnote w:type="continuationSeparator" w:id="0">
    <w:p w:rsidR="00000000" w:rsidRDefault="00D75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0">
    <w:panose1 w:val="00000000000000000000"/>
    <w:charset w:val="00"/>
    <w:family w:val="roman"/>
    <w:notTrueType/>
    <w:pitch w:val="default"/>
  </w:font>
  <w:font w:name="Aptos Display">
    <w:charset w:val="00"/>
    <w:family w:val="roman"/>
    <w:pitch w:val="variable"/>
  </w:font>
  <w:font w:name="Aptos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75392">
      <w:r>
        <w:separator/>
      </w:r>
    </w:p>
  </w:footnote>
  <w:footnote w:type="continuationSeparator" w:id="0">
    <w:p w:rsidR="00000000" w:rsidRDefault="00D75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A47" w:rsidRDefault="00D75392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76A47" w:rsidRDefault="00676A4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F41911"/>
    <w:multiLevelType w:val="multilevel"/>
    <w:tmpl w:val="A75861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1844CA"/>
    <w:multiLevelType w:val="multilevel"/>
    <w:tmpl w:val="560A50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A47"/>
    <w:rsid w:val="00676A47"/>
    <w:rsid w:val="00D7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7F17DA-1B70-4FDE-BA28-B647DA67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Puesto"/>
    <w:next w:val="Textoindependiente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4">
    <w:name w:val="heading 4"/>
    <w:basedOn w:val="Puesto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Ninguno">
    <w:name w:val="Ninguno"/>
    <w:qFormat/>
    <w:rPr>
      <w:lang w:val="es-ES_tradnl"/>
    </w:rPr>
  </w:style>
  <w:style w:type="character" w:customStyle="1" w:styleId="Fuentedeprrafopredeter18">
    <w:name w:val="Fuente de párrafo predeter.18"/>
    <w:qFormat/>
  </w:style>
  <w:style w:type="character" w:styleId="Hipervnculo">
    <w:name w:val="Hyperlink"/>
    <w:basedOn w:val="Fuentedeprrafopredeter"/>
    <w:rPr>
      <w:color w:val="0000EE"/>
      <w:u w:val="single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styleId="nfasis">
    <w:name w:val="Emphasis"/>
    <w:qFormat/>
    <w:rPr>
      <w:i/>
      <w:iCs/>
    </w:rPr>
  </w:style>
  <w:style w:type="character" w:styleId="Textoennegrita">
    <w:name w:val="Strong"/>
    <w:qFormat/>
    <w:rPr>
      <w:b/>
      <w:bCs/>
    </w:rPr>
  </w:style>
  <w:style w:type="character" w:customStyle="1" w:styleId="TextodegloboCar">
    <w:name w:val="Texto de globo Car"/>
    <w:qFormat/>
    <w:rPr>
      <w:rFonts w:ascii="Segoe UI" w:eastAsia="Arial" w:hAnsi="Segoe UI" w:cs="Segoe UI"/>
      <w:color w:val="000000"/>
      <w:sz w:val="18"/>
      <w:szCs w:val="18"/>
    </w:rPr>
  </w:style>
  <w:style w:type="character" w:customStyle="1" w:styleId="eop">
    <w:name w:val="eop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ormaltextrun">
    <w:name w:val="normaltextrun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TextosinformatoCar">
    <w:name w:val="Texto sin formato Car"/>
    <w:qFormat/>
    <w:rPr>
      <w:rFonts w:ascii="Calibri" w:eastAsia="Times New Roman" w:hAnsi="Calibri" w:cs="Times New Roman"/>
      <w:color w:val="000000"/>
      <w:sz w:val="22"/>
      <w:szCs w:val="21"/>
    </w:rPr>
  </w:style>
  <w:style w:type="character" w:customStyle="1" w:styleId="TextoindependienteCar">
    <w:name w:val="Texto independiente Car"/>
    <w:qFormat/>
    <w:rPr>
      <w:rFonts w:ascii="Arial" w:eastAsia="Arial" w:hAnsi="Arial"/>
      <w:color w:val="000000"/>
      <w:sz w:val="40"/>
      <w:szCs w:val="40"/>
    </w:rPr>
  </w:style>
  <w:style w:type="character" w:styleId="Referenciaintensa">
    <w:name w:val="Intense Reference"/>
    <w:qFormat/>
    <w:rPr>
      <w:rFonts w:ascii="Times New Roman" w:eastAsia="Times New Roman" w:hAnsi="Times New Roman" w:cs="Times New Roman"/>
      <w:b/>
      <w:bCs/>
      <w:smallCaps/>
      <w:color w:val="0F4761"/>
      <w:spacing w:val="5"/>
      <w:sz w:val="24"/>
      <w:szCs w:val="24"/>
    </w:rPr>
  </w:style>
  <w:style w:type="character" w:customStyle="1" w:styleId="CitadestacadaCar">
    <w:name w:val="Cita destacada Car"/>
    <w:qFormat/>
    <w:rPr>
      <w:rFonts w:ascii="Times New Roman" w:eastAsia="Times New Roman" w:hAnsi="Times New Roman" w:cs="Times New Roman"/>
      <w:i/>
      <w:iCs/>
      <w:color w:val="0F4761"/>
      <w:sz w:val="24"/>
      <w:szCs w:val="24"/>
    </w:rPr>
  </w:style>
  <w:style w:type="character" w:styleId="nfasisintenso">
    <w:name w:val="Intense Emphasis"/>
    <w:qFormat/>
    <w:rPr>
      <w:rFonts w:ascii="Times New Roman" w:eastAsia="Times New Roman" w:hAnsi="Times New Roman" w:cs="Times New Roman"/>
      <w:i/>
      <w:iCs/>
      <w:color w:val="0F4761"/>
      <w:sz w:val="24"/>
      <w:szCs w:val="24"/>
    </w:rPr>
  </w:style>
  <w:style w:type="character" w:customStyle="1" w:styleId="CitaCar">
    <w:name w:val="Cita Car"/>
    <w:qFormat/>
    <w:rPr>
      <w:rFonts w:ascii="Times New Roman" w:eastAsia="Times New Roman" w:hAnsi="Times New Roman" w:cs="Times New Roman"/>
      <w:i/>
      <w:iCs/>
      <w:color w:val="404040"/>
      <w:sz w:val="24"/>
      <w:szCs w:val="24"/>
    </w:rPr>
  </w:style>
  <w:style w:type="character" w:customStyle="1" w:styleId="SubttuloCar">
    <w:name w:val="Subtítulo Car"/>
    <w:qFormat/>
    <w:rPr>
      <w:rFonts w:ascii="Times New Roman" w:hAnsi="Times New Roman" w:cs="0"/>
      <w:color w:val="595959"/>
      <w:spacing w:val="15"/>
      <w:sz w:val="28"/>
      <w:szCs w:val="28"/>
    </w:rPr>
  </w:style>
  <w:style w:type="character" w:customStyle="1" w:styleId="TtuloCar">
    <w:name w:val="Título Car"/>
    <w:qFormat/>
    <w:rPr>
      <w:rFonts w:ascii="Aptos Display" w:hAnsi="Aptos Display" w:cs="0"/>
      <w:color w:val="000000"/>
      <w:spacing w:val="-10"/>
      <w:kern w:val="2"/>
      <w:sz w:val="56"/>
      <w:szCs w:val="56"/>
    </w:rPr>
  </w:style>
  <w:style w:type="character" w:customStyle="1" w:styleId="Ttulo9Car">
    <w:name w:val="Título 9 Car"/>
    <w:qFormat/>
    <w:rPr>
      <w:rFonts w:ascii="Times New Roman" w:hAnsi="Times New Roman" w:cs="0"/>
      <w:color w:val="272727"/>
      <w:sz w:val="24"/>
      <w:szCs w:val="24"/>
    </w:rPr>
  </w:style>
  <w:style w:type="character" w:customStyle="1" w:styleId="Ttulo8Car">
    <w:name w:val="Título 8 Car"/>
    <w:qFormat/>
    <w:rPr>
      <w:rFonts w:ascii="Times New Roman" w:hAnsi="Times New Roman" w:cs="0"/>
      <w:i/>
      <w:iCs/>
      <w:color w:val="272727"/>
      <w:sz w:val="24"/>
      <w:szCs w:val="24"/>
    </w:rPr>
  </w:style>
  <w:style w:type="character" w:customStyle="1" w:styleId="Ttulo7Car">
    <w:name w:val="Título 7 Car"/>
    <w:qFormat/>
    <w:rPr>
      <w:rFonts w:ascii="Times New Roman" w:hAnsi="Times New Roman" w:cs="0"/>
      <w:color w:val="595959"/>
      <w:sz w:val="24"/>
      <w:szCs w:val="24"/>
    </w:rPr>
  </w:style>
  <w:style w:type="character" w:customStyle="1" w:styleId="Ttulo6Car">
    <w:name w:val="Título 6 Car"/>
    <w:qFormat/>
    <w:rPr>
      <w:rFonts w:ascii="Times New Roman" w:hAnsi="Times New Roman" w:cs="0"/>
      <w:i/>
      <w:iCs/>
      <w:color w:val="595959"/>
      <w:sz w:val="24"/>
      <w:szCs w:val="24"/>
    </w:rPr>
  </w:style>
  <w:style w:type="character" w:customStyle="1" w:styleId="Ttulo5Car">
    <w:name w:val="Título 5 Car"/>
    <w:qFormat/>
    <w:rPr>
      <w:rFonts w:ascii="Times New Roman" w:hAnsi="Times New Roman" w:cs="0"/>
      <w:color w:val="0F4761"/>
      <w:sz w:val="24"/>
      <w:szCs w:val="24"/>
    </w:rPr>
  </w:style>
  <w:style w:type="character" w:customStyle="1" w:styleId="Ttulo4Car">
    <w:name w:val="Título 4 Car"/>
    <w:qFormat/>
    <w:rPr>
      <w:rFonts w:ascii="Times New Roman" w:hAnsi="Times New Roman" w:cs="0"/>
      <w:i/>
      <w:iCs/>
      <w:color w:val="0F4761"/>
      <w:sz w:val="24"/>
      <w:szCs w:val="24"/>
    </w:rPr>
  </w:style>
  <w:style w:type="character" w:customStyle="1" w:styleId="Ttulo3Car">
    <w:name w:val="Título 3 Car"/>
    <w:qFormat/>
    <w:rPr>
      <w:rFonts w:ascii="Times New Roman" w:hAnsi="Times New Roman" w:cs="0"/>
      <w:color w:val="0F4761"/>
      <w:sz w:val="28"/>
      <w:szCs w:val="28"/>
    </w:rPr>
  </w:style>
  <w:style w:type="character" w:customStyle="1" w:styleId="Ttulo2Car">
    <w:name w:val="Título 2 Car"/>
    <w:qFormat/>
    <w:rPr>
      <w:rFonts w:ascii="Aptos Display" w:hAnsi="Aptos Display" w:cs="0"/>
      <w:color w:val="0F4761"/>
      <w:sz w:val="32"/>
      <w:szCs w:val="32"/>
    </w:rPr>
  </w:style>
  <w:style w:type="character" w:customStyle="1" w:styleId="Ttulo1Car">
    <w:name w:val="Título 1 Car"/>
    <w:qFormat/>
    <w:rPr>
      <w:rFonts w:ascii="Aptos Display" w:hAnsi="Aptos Display" w:cs="0"/>
      <w:color w:val="0F4761"/>
      <w:sz w:val="40"/>
      <w:szCs w:val="40"/>
    </w:rPr>
  </w:style>
  <w:style w:type="character" w:customStyle="1" w:styleId="Hipervnculo1">
    <w:name w:val="Hipervínculo1"/>
    <w:qFormat/>
    <w:rPr>
      <w:color w:val="0563C1"/>
      <w:u w:val="single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justificar">
    <w:name w:val="justificar"/>
    <w:basedOn w:val="Normal"/>
    <w:qFormat/>
    <w:pPr>
      <w:suppressAutoHyphens w:val="0"/>
      <w:spacing w:before="280" w:after="280"/>
    </w:pPr>
    <w:rPr>
      <w:rFonts w:ascii="Times New Roman" w:eastAsia="Times New Roman" w:hAnsi="Times New Roman"/>
      <w:lang w:eastAsia="es-ES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  <w:lang w:eastAsia="es-ES"/>
    </w:rPr>
  </w:style>
  <w:style w:type="paragraph" w:styleId="NormalWeb">
    <w:name w:val="Normal (Web)"/>
    <w:basedOn w:val="Normal"/>
    <w:qFormat/>
    <w:pPr>
      <w:suppressAutoHyphens w:val="0"/>
      <w:spacing w:beforeAutospacing="1" w:afterAutospacing="1"/>
    </w:pPr>
    <w:rPr>
      <w:rFonts w:ascii="Times New Roman" w:eastAsia="Aptos" w:hAnsi="Times New Roman" w:cs="Times New Roman"/>
      <w:lang w:eastAsia="es-ES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Aptos" w:hAnsi="Calibri" w:cs="0"/>
      <w:szCs w:val="21"/>
    </w:rPr>
  </w:style>
  <w:style w:type="paragraph" w:customStyle="1" w:styleId="Default">
    <w:name w:val="Default"/>
    <w:qFormat/>
    <w:pPr>
      <w:suppressAutoHyphens w:val="0"/>
    </w:pPr>
    <w:rPr>
      <w:rFonts w:ascii="Arial" w:eastAsia="Aptos" w:hAnsi="Arial" w:cs="Arial"/>
      <w:color w:val="000000"/>
      <w:lang w:eastAsia="zh-CN" w:bidi="hi-IN"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styleId="Citadestacada">
    <w:name w:val="Intense Quote"/>
    <w:basedOn w:val="Normal"/>
    <w:next w:val="Normal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Cita">
    <w:name w:val="Quote"/>
    <w:basedOn w:val="Normal"/>
    <w:next w:val="Normal"/>
    <w:qFormat/>
    <w:pPr>
      <w:spacing w:before="160"/>
      <w:jc w:val="center"/>
    </w:pPr>
    <w:rPr>
      <w:i/>
      <w:iCs/>
      <w:color w:val="404040"/>
    </w:rPr>
  </w:style>
  <w:style w:type="paragraph" w:customStyle="1" w:styleId="caption1">
    <w:name w:val="caption1"/>
    <w:basedOn w:val="Normal"/>
    <w:qFormat/>
    <w:pPr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sweb.seap.minhap.es/almacen/descarga/envio/c58e2602afae10776e580a76243337e72546b8c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605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31</cp:revision>
  <dcterms:created xsi:type="dcterms:W3CDTF">2025-12-16T21:29:00Z</dcterms:created>
  <dcterms:modified xsi:type="dcterms:W3CDTF">2025-12-17T09:07:00Z</dcterms:modified>
  <dc:language>es-ES</dc:language>
</cp:coreProperties>
</file>