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7959" w:rsidRPr="002C7959" w:rsidRDefault="002C7959" w:rsidP="002C7959">
      <w:pPr>
        <w:rPr>
          <w:rFonts w:ascii="Arial Narrow" w:eastAsia="Arial" w:hAnsi="Arial Narrow" w:cs="Arial"/>
          <w:b/>
          <w:color w:val="auto"/>
          <w:sz w:val="40"/>
          <w:szCs w:val="26"/>
          <w:lang w:val="es" w:eastAsia="zh-CN" w:bidi="hi-IN"/>
        </w:rPr>
      </w:pPr>
      <w:r w:rsidRPr="002C7959">
        <w:rPr>
          <w:rFonts w:ascii="Arial Narrow" w:eastAsia="Arial" w:hAnsi="Arial Narrow" w:cs="Arial"/>
          <w:b/>
          <w:color w:val="auto"/>
          <w:sz w:val="40"/>
          <w:szCs w:val="26"/>
          <w:lang w:val="es" w:eastAsia="zh-CN" w:bidi="hi-IN"/>
        </w:rPr>
        <w:t xml:space="preserve">La Comisión Especial de Pleno de Capitalidad conoce las líneas estratégica y </w:t>
      </w:r>
      <w:r>
        <w:rPr>
          <w:rFonts w:ascii="Arial Narrow" w:eastAsia="Arial" w:hAnsi="Arial Narrow" w:cs="Arial"/>
          <w:b/>
          <w:color w:val="auto"/>
          <w:sz w:val="40"/>
          <w:szCs w:val="26"/>
          <w:lang w:val="es" w:eastAsia="zh-CN" w:bidi="hi-IN"/>
        </w:rPr>
        <w:t xml:space="preserve">principales </w:t>
      </w:r>
      <w:r w:rsidRPr="002C7959">
        <w:rPr>
          <w:rFonts w:ascii="Arial Narrow" w:eastAsia="Arial" w:hAnsi="Arial Narrow" w:cs="Arial"/>
          <w:b/>
          <w:color w:val="auto"/>
          <w:sz w:val="40"/>
          <w:szCs w:val="26"/>
          <w:lang w:val="es" w:eastAsia="zh-CN" w:bidi="hi-IN"/>
        </w:rPr>
        <w:t>contenidos del libro de candidatura de J</w:t>
      </w:r>
      <w:r>
        <w:rPr>
          <w:rFonts w:ascii="Arial Narrow" w:eastAsia="Arial" w:hAnsi="Arial Narrow" w:cs="Arial"/>
          <w:b/>
          <w:color w:val="auto"/>
          <w:sz w:val="40"/>
          <w:szCs w:val="26"/>
          <w:lang w:val="es" w:eastAsia="zh-CN" w:bidi="hi-IN"/>
        </w:rPr>
        <w:t>erez 2031</w:t>
      </w:r>
    </w:p>
    <w:p w:rsidR="002C7959" w:rsidRPr="002C7959" w:rsidRDefault="002C7959" w:rsidP="00691124">
      <w:pPr>
        <w:jc w:val="both"/>
        <w:rPr>
          <w:rFonts w:ascii="Arial Narrow" w:eastAsia="Arial" w:hAnsi="Arial Narrow" w:cs="Arial"/>
          <w:b/>
          <w:color w:val="auto"/>
          <w:sz w:val="12"/>
          <w:szCs w:val="26"/>
          <w:lang w:val="es" w:eastAsia="zh-CN" w:bidi="hi-IN"/>
        </w:rPr>
      </w:pPr>
    </w:p>
    <w:p w:rsidR="00691124" w:rsidRDefault="002C7959" w:rsidP="00691124">
      <w:pPr>
        <w:jc w:val="both"/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</w:pPr>
      <w:r>
        <w:rPr>
          <w:rFonts w:ascii="Arial Narrow" w:eastAsia="Arial" w:hAnsi="Arial Narrow" w:cs="Arial"/>
          <w:b/>
          <w:color w:val="auto"/>
          <w:sz w:val="26"/>
          <w:szCs w:val="26"/>
          <w:lang w:val="es" w:eastAsia="zh-CN" w:bidi="hi-IN"/>
        </w:rPr>
        <w:t xml:space="preserve">18 </w:t>
      </w:r>
      <w:r w:rsidR="00691124" w:rsidRPr="00691124">
        <w:rPr>
          <w:rFonts w:ascii="Arial Narrow" w:eastAsia="Arial" w:hAnsi="Arial Narrow" w:cs="Arial"/>
          <w:b/>
          <w:color w:val="auto"/>
          <w:sz w:val="26"/>
          <w:szCs w:val="26"/>
          <w:lang w:val="es" w:eastAsia="zh-CN" w:bidi="hi-IN"/>
        </w:rPr>
        <w:t>de diciembre de 2025.</w:t>
      </w:r>
      <w:r w:rsid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</w:t>
      </w:r>
      <w:r w:rsidR="00691124"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El Ayuntami</w:t>
      </w:r>
      <w:r w:rsid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ento de Jerez ha acogido hoy un encuentro </w:t>
      </w:r>
      <w:r w:rsidR="00691124"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de la Comisión Especial de Pleno de Capitalidad </w:t>
      </w:r>
      <w:r w:rsid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donde </w:t>
      </w:r>
      <w:r w:rsidR="00691124"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el equipo de </w:t>
      </w:r>
      <w:r w:rsid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trabajo de la </w:t>
      </w:r>
      <w:r w:rsidR="00691124"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candidatura</w:t>
      </w:r>
      <w:r w:rsid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de Jerez 2031, Capital Europea de la Cultura, ha</w:t>
      </w:r>
      <w:r w:rsidR="00691124"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presentado las líneas estratégicas y los 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principales </w:t>
      </w:r>
      <w:r w:rsidR="00691124"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programas que integran el libro de candidatura o </w:t>
      </w:r>
      <w:proofErr w:type="spellStart"/>
      <w:r w:rsidR="00691124" w:rsidRPr="002C7959">
        <w:rPr>
          <w:rFonts w:ascii="Arial Narrow" w:eastAsia="Arial" w:hAnsi="Arial Narrow" w:cs="Arial"/>
          <w:i/>
          <w:color w:val="auto"/>
          <w:sz w:val="26"/>
          <w:szCs w:val="26"/>
          <w:lang w:val="es" w:eastAsia="zh-CN" w:bidi="hi-IN"/>
        </w:rPr>
        <w:t>bid</w:t>
      </w:r>
      <w:proofErr w:type="spellEnd"/>
      <w:r w:rsidR="00691124" w:rsidRPr="002C7959">
        <w:rPr>
          <w:rFonts w:ascii="Arial Narrow" w:eastAsia="Arial" w:hAnsi="Arial Narrow" w:cs="Arial"/>
          <w:i/>
          <w:color w:val="auto"/>
          <w:sz w:val="26"/>
          <w:szCs w:val="26"/>
          <w:lang w:val="es" w:eastAsia="zh-CN" w:bidi="hi-IN"/>
        </w:rPr>
        <w:t xml:space="preserve"> </w:t>
      </w:r>
      <w:proofErr w:type="spellStart"/>
      <w:r w:rsidR="00691124" w:rsidRPr="002C7959">
        <w:rPr>
          <w:rFonts w:ascii="Arial Narrow" w:eastAsia="Arial" w:hAnsi="Arial Narrow" w:cs="Arial"/>
          <w:i/>
          <w:color w:val="auto"/>
          <w:sz w:val="26"/>
          <w:szCs w:val="26"/>
          <w:lang w:val="es" w:eastAsia="zh-CN" w:bidi="hi-IN"/>
        </w:rPr>
        <w:t>book</w:t>
      </w:r>
      <w:proofErr w:type="spellEnd"/>
      <w:r w:rsid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, a los representantes de los grupos políticos de la Corporación Municipal. Se trata de un encuentro que destaca por</w:t>
      </w:r>
      <w:r w:rsidR="00691124"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su valor institucional </w:t>
      </w:r>
      <w:r w:rsidR="00F01C19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y </w:t>
      </w:r>
      <w:r w:rsidR="00691124"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que ha permitido a los distintos grupos conocer de pr</w:t>
      </w:r>
      <w:r w:rsid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imera mano los avances técnicos e hitos alcanzados 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ante e</w:t>
      </w:r>
      <w:r w:rsid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l reto provincial de alcanzar el título europeo.</w:t>
      </w:r>
    </w:p>
    <w:p w:rsidR="002C7959" w:rsidRDefault="00691124" w:rsidP="00691124">
      <w:pPr>
        <w:jc w:val="both"/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</w:pP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Por parte del Gobierno Municipal, l</w:t>
      </w:r>
      <w:r w:rsidR="002C7959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a sesión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ha contado con la presencia del delegado de Cultura, Grandes Eventos, Patrimonio Histórico y Capitalidad, Francisco Zurita; el teniente de alcaldesa de Turismo, Antonio Real; y la delegada de Urbanismo, Belén</w:t>
      </w:r>
      <w:r w:rsidR="002C7959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de la Cuadra. Durante la convocatoria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se ha realizado </w:t>
      </w:r>
      <w:r w:rsidR="002C7959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además 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una exposición detallada de los principales </w:t>
      </w:r>
      <w:r w:rsidR="002C7959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trabajos acometidos por parte de las instituciones que conforman el Consejo Rector, Ayuntamiento de Jerez, Diputación Provincial de Cádiz, Universidad de Cádiz y Cámara de Comercio, así como la cronología de acciones de impulso </w:t>
      </w:r>
      <w:r w:rsidR="00F01C19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en los ámbitos local, provincial, nacional e internacional.</w:t>
      </w:r>
    </w:p>
    <w:p w:rsidR="00691124" w:rsidRDefault="00691124" w:rsidP="00691124">
      <w:pPr>
        <w:jc w:val="both"/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</w:pP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En el desarrollo de la comisión han intervenido 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l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a director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a de Presidencia, Eva Antona, 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el coordinador de la programación, Antonio Javier González, el responsable de comunicación de la candidatura, Francisco Perujo, 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el 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coordinador de programación a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rtística, Ramiro </w:t>
      </w:r>
      <w:proofErr w:type="spellStart"/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Villapadierna</w:t>
      </w:r>
      <w:proofErr w:type="spellEnd"/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, y el 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director de la asistencia técnica de </w:t>
      </w:r>
      <w:proofErr w:type="spellStart"/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Daleph</w:t>
      </w:r>
      <w:proofErr w:type="spellEnd"/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, 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Miguel Ballesteros. </w:t>
      </w:r>
    </w:p>
    <w:p w:rsidR="002C7959" w:rsidRDefault="002C7959" w:rsidP="00691124">
      <w:pPr>
        <w:jc w:val="both"/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</w:pP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Por su parte, el equipo de Jerez 2031 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ha subrayado de forma especial que todo el documento técnico es el resultado de un intenso trabajo basado en la participación de la ciudadanía, i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ntegrando las propuestas y proyectos abordados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a lo largo de un pr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oceso participativo abierto que 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constituye 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el </w:t>
      </w: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motor de la candidatura.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 </w:t>
      </w:r>
      <w:r w:rsid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Cabe resaltar que esta exposición</w:t>
      </w:r>
      <w:r w:rsidR="00780EC5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</w:t>
      </w:r>
      <w:r w:rsidR="00691124"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subraya el carácter integrador </w:t>
      </w: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y </w:t>
      </w:r>
      <w:r w:rsidR="00F01C19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la gobernanza del proceso</w:t>
      </w:r>
      <w:bookmarkStart w:id="0" w:name="_GoBack"/>
      <w:bookmarkEnd w:id="0"/>
      <w:r w:rsidR="00F01C19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de trabajo.</w:t>
      </w:r>
    </w:p>
    <w:p w:rsidR="002C7959" w:rsidRDefault="002C7959" w:rsidP="00691124">
      <w:pPr>
        <w:jc w:val="both"/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</w:pPr>
    </w:p>
    <w:p w:rsidR="002C7959" w:rsidRDefault="002C7959" w:rsidP="00691124">
      <w:pPr>
        <w:jc w:val="both"/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</w:pPr>
      <w:r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>(Se adjunta fotografía)</w:t>
      </w:r>
    </w:p>
    <w:p w:rsidR="00797802" w:rsidRPr="005B489B" w:rsidRDefault="00691124" w:rsidP="00691124">
      <w:pPr>
        <w:jc w:val="both"/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</w:pPr>
      <w:r w:rsidRPr="00691124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</w:t>
      </w:r>
    </w:p>
    <w:sectPr w:rsidR="00797802" w:rsidRPr="005B489B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FE" w:rsidRDefault="005018FE">
      <w:pPr>
        <w:spacing w:after="0"/>
      </w:pPr>
      <w:r>
        <w:separator/>
      </w:r>
    </w:p>
  </w:endnote>
  <w:endnote w:type="continuationSeparator" w:id="0">
    <w:p w:rsidR="005018FE" w:rsidRDefault="00501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FE" w:rsidRDefault="005018FE">
      <w:pPr>
        <w:spacing w:after="0"/>
      </w:pPr>
      <w:r>
        <w:separator/>
      </w:r>
    </w:p>
  </w:footnote>
  <w:footnote w:type="continuationSeparator" w:id="0">
    <w:p w:rsidR="005018FE" w:rsidRDefault="005018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032CA3"/>
    <w:rsid w:val="00084D9D"/>
    <w:rsid w:val="00096CC8"/>
    <w:rsid w:val="00160EBE"/>
    <w:rsid w:val="001A7E4B"/>
    <w:rsid w:val="001B3BCE"/>
    <w:rsid w:val="001D1841"/>
    <w:rsid w:val="00213C00"/>
    <w:rsid w:val="00291E9B"/>
    <w:rsid w:val="002A0D1D"/>
    <w:rsid w:val="002C7959"/>
    <w:rsid w:val="002E59E3"/>
    <w:rsid w:val="00347E7C"/>
    <w:rsid w:val="00370D93"/>
    <w:rsid w:val="00383C79"/>
    <w:rsid w:val="003B23DD"/>
    <w:rsid w:val="003C7727"/>
    <w:rsid w:val="003D1BD4"/>
    <w:rsid w:val="00402CC8"/>
    <w:rsid w:val="0042043B"/>
    <w:rsid w:val="00447B71"/>
    <w:rsid w:val="00453E7F"/>
    <w:rsid w:val="0048702B"/>
    <w:rsid w:val="004E1C9A"/>
    <w:rsid w:val="004F525D"/>
    <w:rsid w:val="004F6C16"/>
    <w:rsid w:val="005018FE"/>
    <w:rsid w:val="00506762"/>
    <w:rsid w:val="005172B8"/>
    <w:rsid w:val="0052706E"/>
    <w:rsid w:val="00534695"/>
    <w:rsid w:val="00550267"/>
    <w:rsid w:val="005B489B"/>
    <w:rsid w:val="005B7DAF"/>
    <w:rsid w:val="005C720E"/>
    <w:rsid w:val="00622BF4"/>
    <w:rsid w:val="00656585"/>
    <w:rsid w:val="00684A40"/>
    <w:rsid w:val="00691124"/>
    <w:rsid w:val="00692D61"/>
    <w:rsid w:val="006D2F2A"/>
    <w:rsid w:val="006D3F08"/>
    <w:rsid w:val="006F77C9"/>
    <w:rsid w:val="007308A0"/>
    <w:rsid w:val="0075050D"/>
    <w:rsid w:val="00751F8D"/>
    <w:rsid w:val="007541D7"/>
    <w:rsid w:val="00780EC5"/>
    <w:rsid w:val="00792AC2"/>
    <w:rsid w:val="00797802"/>
    <w:rsid w:val="007A69E4"/>
    <w:rsid w:val="007F77DB"/>
    <w:rsid w:val="00816617"/>
    <w:rsid w:val="00831908"/>
    <w:rsid w:val="00871075"/>
    <w:rsid w:val="008A5093"/>
    <w:rsid w:val="008C06E4"/>
    <w:rsid w:val="008E3F46"/>
    <w:rsid w:val="00945088"/>
    <w:rsid w:val="00991E04"/>
    <w:rsid w:val="00A07249"/>
    <w:rsid w:val="00A24266"/>
    <w:rsid w:val="00A765C6"/>
    <w:rsid w:val="00A9793A"/>
    <w:rsid w:val="00AA2DB2"/>
    <w:rsid w:val="00AC37DC"/>
    <w:rsid w:val="00AE2D07"/>
    <w:rsid w:val="00B16209"/>
    <w:rsid w:val="00C10A77"/>
    <w:rsid w:val="00C429BF"/>
    <w:rsid w:val="00C90762"/>
    <w:rsid w:val="00CA598C"/>
    <w:rsid w:val="00CD29D3"/>
    <w:rsid w:val="00D44738"/>
    <w:rsid w:val="00D8134F"/>
    <w:rsid w:val="00D8716E"/>
    <w:rsid w:val="00D93429"/>
    <w:rsid w:val="00DA3082"/>
    <w:rsid w:val="00E72429"/>
    <w:rsid w:val="00E9428E"/>
    <w:rsid w:val="00EB1E31"/>
    <w:rsid w:val="00F01C19"/>
    <w:rsid w:val="00F7428B"/>
    <w:rsid w:val="00F76A7A"/>
    <w:rsid w:val="00F803B8"/>
    <w:rsid w:val="00F91D93"/>
    <w:rsid w:val="00F92522"/>
    <w:rsid w:val="00FA49CC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link w:val="Ttulo4Car1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character" w:customStyle="1" w:styleId="Ttulo4Car1">
    <w:name w:val="Título 4 Car1"/>
    <w:basedOn w:val="Fuentedeprrafopredeter"/>
    <w:link w:val="Ttulo4"/>
    <w:uiPriority w:val="9"/>
    <w:semiHidden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7541D7"/>
    <w:rPr>
      <w:color w:val="0563C1" w:themeColor="hyperlink"/>
      <w:u w:val="single"/>
    </w:rPr>
  </w:style>
  <w:style w:type="character" w:customStyle="1" w:styleId="citation-278">
    <w:name w:val="citation-278"/>
    <w:basedOn w:val="Fuentedeprrafopredeter"/>
    <w:rsid w:val="002E59E3"/>
  </w:style>
  <w:style w:type="character" w:customStyle="1" w:styleId="citation-346">
    <w:name w:val="citation-346"/>
    <w:basedOn w:val="Fuentedeprrafopredeter"/>
    <w:rsid w:val="002E59E3"/>
  </w:style>
  <w:style w:type="character" w:customStyle="1" w:styleId="citation-345">
    <w:name w:val="citation-345"/>
    <w:basedOn w:val="Fuentedeprrafopredeter"/>
    <w:rsid w:val="002E59E3"/>
  </w:style>
  <w:style w:type="character" w:customStyle="1" w:styleId="citation-344">
    <w:name w:val="citation-344"/>
    <w:basedOn w:val="Fuentedeprrafopredeter"/>
    <w:rsid w:val="002E59E3"/>
  </w:style>
  <w:style w:type="paragraph" w:customStyle="1" w:styleId="LO-normal0">
    <w:name w:val="LO-normal"/>
    <w:qFormat/>
    <w:rsid w:val="005B489B"/>
    <w:pPr>
      <w:spacing w:line="276" w:lineRule="auto"/>
    </w:pPr>
    <w:rPr>
      <w:rFonts w:ascii="Arial" w:eastAsia="Arial" w:hAnsi="Arial" w:cs="Arial"/>
      <w:sz w:val="22"/>
      <w:szCs w:val="22"/>
      <w:lang w:val="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F6103-F152-49DB-A19D-582CF14A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Pielfort Garrido</cp:lastModifiedBy>
  <cp:revision>3</cp:revision>
  <cp:lastPrinted>2025-09-18T10:59:00Z</cp:lastPrinted>
  <dcterms:created xsi:type="dcterms:W3CDTF">2025-12-18T12:00:00Z</dcterms:created>
  <dcterms:modified xsi:type="dcterms:W3CDTF">2025-12-18T12:38:00Z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