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6B" w:rsidRDefault="00383178" w:rsidP="005B7483">
      <w:pPr>
        <w:jc w:val="both"/>
        <w:rPr>
          <w:rFonts w:ascii="Arial Narrow" w:hAnsi="Arial Narrow"/>
          <w:b/>
          <w:sz w:val="40"/>
          <w:szCs w:val="40"/>
        </w:rPr>
      </w:pPr>
      <w:r>
        <w:rPr>
          <w:rFonts w:ascii="Arial Narrow" w:eastAsia="Arial" w:hAnsi="Arial Narrow" w:cs="Calibri"/>
          <w:b/>
          <w:sz w:val="40"/>
          <w:szCs w:val="40"/>
        </w:rPr>
        <w:t>Protecci</w:t>
      </w:r>
      <w:r>
        <w:rPr>
          <w:rFonts w:ascii="Arial Narrow" w:hAnsi="Arial Narrow"/>
          <w:b/>
          <w:sz w:val="40"/>
          <w:szCs w:val="40"/>
        </w:rPr>
        <w:t xml:space="preserve">ón Animal sigue trabajando en la desratización y desinsectación y atendiendo incidencias puntuales </w:t>
      </w:r>
      <w:r w:rsidR="005B7483">
        <w:rPr>
          <w:rFonts w:ascii="Arial Narrow" w:hAnsi="Arial Narrow"/>
          <w:b/>
          <w:sz w:val="40"/>
          <w:szCs w:val="40"/>
        </w:rPr>
        <w:t>reclamadas</w:t>
      </w:r>
    </w:p>
    <w:p w:rsidR="005B7483" w:rsidRDefault="005B7483" w:rsidP="005B7483">
      <w:pPr>
        <w:jc w:val="both"/>
        <w:rPr>
          <w:rFonts w:ascii="Arial Narrow" w:hAnsi="Arial Narrow"/>
          <w:b/>
          <w:sz w:val="40"/>
          <w:szCs w:val="40"/>
        </w:rPr>
      </w:pPr>
    </w:p>
    <w:p w:rsidR="005B7483" w:rsidRPr="005B7483" w:rsidRDefault="005B7483" w:rsidP="005B7483">
      <w:pPr>
        <w:jc w:val="both"/>
        <w:rPr>
          <w:rFonts w:ascii="Arial Narrow" w:hAnsi="Arial Narrow"/>
          <w:sz w:val="22"/>
          <w:szCs w:val="26"/>
        </w:rPr>
      </w:pPr>
      <w:r w:rsidRPr="005B7483">
        <w:rPr>
          <w:rFonts w:ascii="Arial Narrow" w:hAnsi="Arial Narrow"/>
          <w:sz w:val="32"/>
          <w:szCs w:val="40"/>
        </w:rPr>
        <w:t xml:space="preserve">Durante la primera quincena de diciembre ha ejecutado una veintena de servicios </w:t>
      </w:r>
      <w:r>
        <w:rPr>
          <w:rFonts w:ascii="Arial Narrow" w:hAnsi="Arial Narrow"/>
          <w:sz w:val="32"/>
          <w:szCs w:val="40"/>
        </w:rPr>
        <w:t>y un seguimiento especial en Los Villares</w:t>
      </w:r>
    </w:p>
    <w:p w:rsidR="00E7746B" w:rsidRDefault="00E7746B">
      <w:pPr>
        <w:rPr>
          <w:rFonts w:ascii="Arial Narrow" w:hAnsi="Arial Narrow"/>
          <w:sz w:val="26"/>
          <w:szCs w:val="26"/>
        </w:rPr>
      </w:pPr>
    </w:p>
    <w:p w:rsidR="00E7746B" w:rsidRDefault="00E7746B">
      <w:pPr>
        <w:rPr>
          <w:rFonts w:ascii="Arial Narrow" w:hAnsi="Arial Narrow"/>
          <w:b/>
          <w:sz w:val="26"/>
          <w:szCs w:val="26"/>
        </w:rPr>
      </w:pPr>
    </w:p>
    <w:p w:rsidR="00E7746B" w:rsidRDefault="00123819">
      <w:pPr>
        <w:jc w:val="both"/>
        <w:rPr>
          <w:rFonts w:ascii="Arial Narrow" w:hAnsi="Arial Narrow"/>
          <w:b/>
          <w:sz w:val="26"/>
          <w:szCs w:val="26"/>
        </w:rPr>
      </w:pPr>
      <w:r w:rsidRPr="00123819">
        <w:rPr>
          <w:rFonts w:ascii="Arial Narrow" w:hAnsi="Arial Narrow"/>
          <w:b/>
          <w:sz w:val="26"/>
          <w:szCs w:val="26"/>
        </w:rPr>
        <w:t>26</w:t>
      </w:r>
      <w:r w:rsidR="00383178" w:rsidRPr="00123819">
        <w:rPr>
          <w:rFonts w:ascii="Arial Narrow" w:hAnsi="Arial Narrow"/>
          <w:b/>
          <w:sz w:val="26"/>
          <w:szCs w:val="26"/>
        </w:rPr>
        <w:t xml:space="preserve"> de diciembre de 2025</w:t>
      </w:r>
      <w:r w:rsidR="00383178">
        <w:rPr>
          <w:rFonts w:ascii="Arial Narrow" w:hAnsi="Arial Narrow"/>
        </w:rPr>
        <w:t>.</w:t>
      </w:r>
      <w:r w:rsidR="00383178">
        <w:rPr>
          <w:rFonts w:ascii="Arial Narrow" w:hAnsi="Arial Narrow"/>
          <w:sz w:val="26"/>
          <w:szCs w:val="26"/>
        </w:rPr>
        <w:t xml:space="preserve"> </w:t>
      </w:r>
      <w:r w:rsidR="00383178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El Ayuntamiento de Jerez, través de la Delegación de Protección Animal, sigue trabajando en las labores de desratización y desinsectación por toda la ciudad y en la</w:t>
      </w:r>
      <w:r w:rsidR="005B7483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primera quincena de diciembre</w:t>
      </w:r>
      <w:r w:rsidR="00383178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ha ejecutado una veintena de  servicios recibidos. Además, la empresa concesionaria del servicio de plagas, </w:t>
      </w:r>
      <w:proofErr w:type="spellStart"/>
      <w:r w:rsidR="00383178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Lokimica</w:t>
      </w:r>
      <w:proofErr w:type="spellEnd"/>
      <w:r w:rsidR="00383178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  sigue realizando un seguimiento semanal en la  zona de Los Villares.</w:t>
      </w:r>
    </w:p>
    <w:p w:rsidR="00E7746B" w:rsidRDefault="00E7746B">
      <w:pPr>
        <w:jc w:val="both"/>
        <w:rPr>
          <w:rFonts w:ascii="Arial Narrow" w:hAnsi="Arial Narrow"/>
          <w:b/>
          <w:sz w:val="26"/>
          <w:szCs w:val="26"/>
        </w:rPr>
      </w:pPr>
    </w:p>
    <w:p w:rsidR="00E7746B" w:rsidRDefault="00383178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Para la delegada de Protección Animal, Carmen Pina “El conjunto de actuaciones realizadas refleja una actividad continuada y eficaz en el control de plagas en  la ciudad y zona rural. Seguimos trabajando y al mismo tiempo vigilando  zonas como la de Los Villares para atajar una problemática que preocupa muchos a sus vecinos”.</w:t>
      </w:r>
    </w:p>
    <w:p w:rsidR="00E7746B" w:rsidRDefault="00E7746B">
      <w:pPr>
        <w:jc w:val="both"/>
        <w:rPr>
          <w:rFonts w:ascii="Arial Narrow" w:hAnsi="Arial Narrow"/>
          <w:sz w:val="26"/>
          <w:szCs w:val="26"/>
        </w:rPr>
      </w:pPr>
    </w:p>
    <w:p w:rsidR="00E7746B" w:rsidRPr="00383178" w:rsidRDefault="00383178">
      <w:pPr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Durante esta quincena se han realizado int</w:t>
      </w:r>
      <w:bookmarkStart w:id="0" w:name="_GoBack"/>
      <w:bookmarkEnd w:id="0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ervenciones específicas en el CEIP San José Obrero, Estadio Municipal Pedro S. Garrido, Estadio Municipal de Chapín y Jefatura de Policía Local.</w:t>
      </w:r>
    </w:p>
    <w:p w:rsidR="00E7746B" w:rsidRDefault="00E7746B">
      <w:pPr>
        <w:jc w:val="both"/>
        <w:rPr>
          <w:rFonts w:ascii="Arial Narrow" w:hAnsi="Arial Narrow"/>
          <w:sz w:val="26"/>
          <w:szCs w:val="26"/>
        </w:rPr>
      </w:pP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También se  ha reforzado la vigilancia y el tratamiento </w:t>
      </w:r>
      <w:r>
        <w:rPr>
          <w:rFonts w:ascii="Arial Narrow" w:hAnsi="Arial Narrow"/>
          <w:sz w:val="26"/>
          <w:szCs w:val="26"/>
        </w:rPr>
        <w:t xml:space="preserve">la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avenida Tío Pepe, </w:t>
      </w:r>
      <w:proofErr w:type="spellStart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Pozoalbero</w:t>
      </w:r>
      <w:proofErr w:type="spellEnd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, barriada La Marquesa, plaza Constitución, calle Ponce, calle Halcón, Hijuela del Membrillar, barriada San José Obrero y Zona Los Villares:</w:t>
      </w:r>
    </w:p>
    <w:p w:rsidR="00E7746B" w:rsidRDefault="00E7746B">
      <w:pPr>
        <w:jc w:val="both"/>
        <w:rPr>
          <w:rFonts w:ascii="Arial Narrow" w:hAnsi="Arial Narrow"/>
          <w:sz w:val="26"/>
          <w:szCs w:val="26"/>
        </w:rPr>
      </w:pP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Dentro de los recorridos que se efectúan dentro de la campaña, se ha actuado en  Parque de Bomberos, Avenida Nazaret, calle Alfonso </w:t>
      </w:r>
      <w:proofErr w:type="spellStart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Galisteo</w:t>
      </w:r>
      <w:proofErr w:type="spellEnd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, calle Las Palomas y Paseo de Las Delicias.</w:t>
      </w: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Por otra parte, se están realizando revisiones semanales en los puntos habituales de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concentración de palomas con el objetivo de prevenir nidificaciones, detectar focos tempranos y mantener la actividad controlada. Al respecto, se ha gestionado un aviso de control de aves en el  Parque Atlántico.</w:t>
      </w: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E7746B" w:rsidRDefault="0038317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En la zona rural se ha actuado en Mesas de Santa Rosa y Mesas de Asta. En ambas áreas se mantiene el seguimiento periódico debido a su extensión y características ambientales.</w:t>
      </w:r>
    </w:p>
    <w:p w:rsidR="00E7746B" w:rsidRDefault="00E7746B">
      <w:pPr>
        <w:jc w:val="both"/>
        <w:rPr>
          <w:rFonts w:eastAsia="Times New Roman" w:cs="Arial Narrow"/>
          <w:color w:val="000000"/>
          <w:kern w:val="2"/>
          <w:lang w:eastAsia="es-ES_tradnl"/>
        </w:rPr>
      </w:pPr>
      <w:bookmarkStart w:id="1" w:name="_GoBack_Copy_1"/>
      <w:bookmarkEnd w:id="1"/>
    </w:p>
    <w:sectPr w:rsidR="00E7746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46" w:rsidRDefault="00383178">
      <w:r>
        <w:separator/>
      </w:r>
    </w:p>
  </w:endnote>
  <w:endnote w:type="continuationSeparator" w:id="0">
    <w:p w:rsidR="00395246" w:rsidRDefault="0038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46" w:rsidRDefault="00383178">
      <w:r>
        <w:separator/>
      </w:r>
    </w:p>
  </w:footnote>
  <w:footnote w:type="continuationSeparator" w:id="0">
    <w:p w:rsidR="00395246" w:rsidRDefault="0038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6B" w:rsidRDefault="0038317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46B" w:rsidRDefault="00E774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46B"/>
    <w:rsid w:val="00123819"/>
    <w:rsid w:val="00383178"/>
    <w:rsid w:val="00395246"/>
    <w:rsid w:val="005B7483"/>
    <w:rsid w:val="00E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6F6B5-28A2-439A-9FE9-19430FD2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eastAsia="Cambria" w:hAnsi="Segoe UI" w:cs="Segoe UI"/>
      <w:sz w:val="18"/>
      <w:szCs w:val="18"/>
    </w:rPr>
  </w:style>
  <w:style w:type="character" w:customStyle="1" w:styleId="Textoennegrita1">
    <w:name w:val="Texto en negrit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customStyle="1" w:styleId="Fuentedeprrafopredeter1">
    <w:name w:val="Fuente de párrafo predeter.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1z0">
    <w:name w:val="WW8Num1z0"/>
    <w:qFormat/>
    <w:rPr>
      <w:rFonts w:ascii="Wingdings" w:hAnsi="Wingdings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kern w:val="2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qFormat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20"/>
    </w:pPr>
    <w:rPr>
      <w:rFonts w:ascii="Calibri" w:hAnsi="Calibri" w:cs="Calib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deglobo1">
    <w:name w:val="Texto de globo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Encabezado10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Lucida Sans"/>
      <w:i/>
      <w:iCs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11</cp:revision>
  <dcterms:created xsi:type="dcterms:W3CDTF">2025-12-22T12:08:00Z</dcterms:created>
  <dcterms:modified xsi:type="dcterms:W3CDTF">2025-12-24T07:04:00Z</dcterms:modified>
  <dc:language>es-ES</dc:language>
</cp:coreProperties>
</file>