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62658" w:rsidRPr="00B62658" w:rsidRDefault="00B62658" w:rsidP="00B62658">
      <w:pPr>
        <w:suppressAutoHyphens w:val="0"/>
        <w:spacing w:before="100" w:beforeAutospacing="1" w:after="100" w:afterAutospacing="1"/>
        <w:rPr>
          <w:rFonts w:ascii="Arial Narrow" w:eastAsia="Arial" w:hAnsi="Arial Narrow" w:cs="Arial"/>
          <w:b/>
          <w:color w:val="auto"/>
          <w:sz w:val="40"/>
          <w:szCs w:val="26"/>
          <w:lang w:eastAsia="zh-CN" w:bidi="hi-IN"/>
        </w:rPr>
      </w:pPr>
      <w:r w:rsidRPr="00B62658">
        <w:rPr>
          <w:rFonts w:ascii="Arial Narrow" w:eastAsia="Arial" w:hAnsi="Arial Narrow" w:cs="Arial"/>
          <w:b/>
          <w:color w:val="auto"/>
          <w:sz w:val="40"/>
          <w:szCs w:val="26"/>
          <w:lang w:eastAsia="zh-CN" w:bidi="hi-IN"/>
        </w:rPr>
        <w:t xml:space="preserve">Más de 300 </w:t>
      </w:r>
      <w:proofErr w:type="spellStart"/>
      <w:r w:rsidRPr="00B62658">
        <w:rPr>
          <w:rFonts w:ascii="Arial Narrow" w:eastAsia="Arial" w:hAnsi="Arial Narrow" w:cs="Arial"/>
          <w:b/>
          <w:color w:val="auto"/>
          <w:sz w:val="40"/>
          <w:szCs w:val="26"/>
          <w:lang w:eastAsia="zh-CN" w:bidi="hi-IN"/>
        </w:rPr>
        <w:t>belenistas</w:t>
      </w:r>
      <w:proofErr w:type="spellEnd"/>
      <w:r w:rsidRPr="00B62658">
        <w:rPr>
          <w:rFonts w:ascii="Arial Narrow" w:eastAsia="Arial" w:hAnsi="Arial Narrow" w:cs="Arial"/>
          <w:b/>
          <w:color w:val="auto"/>
          <w:sz w:val="40"/>
          <w:szCs w:val="26"/>
          <w:lang w:eastAsia="zh-CN" w:bidi="hi-IN"/>
        </w:rPr>
        <w:t xml:space="preserve"> se dan cita en Jerez </w:t>
      </w:r>
      <w:r>
        <w:rPr>
          <w:rFonts w:ascii="Arial Narrow" w:eastAsia="Arial" w:hAnsi="Arial Narrow" w:cs="Arial"/>
          <w:b/>
          <w:color w:val="auto"/>
          <w:sz w:val="40"/>
          <w:szCs w:val="26"/>
          <w:lang w:eastAsia="zh-CN" w:bidi="hi-IN"/>
        </w:rPr>
        <w:t xml:space="preserve">este fin de semana </w:t>
      </w:r>
      <w:r w:rsidRPr="00B62658">
        <w:rPr>
          <w:rFonts w:ascii="Arial Narrow" w:eastAsia="Arial" w:hAnsi="Arial Narrow" w:cs="Arial"/>
          <w:b/>
          <w:color w:val="auto"/>
          <w:sz w:val="40"/>
          <w:szCs w:val="26"/>
          <w:lang w:eastAsia="zh-CN" w:bidi="hi-IN"/>
        </w:rPr>
        <w:t xml:space="preserve">en el XX Congreso Andaluz </w:t>
      </w:r>
      <w:r w:rsidR="00C45637">
        <w:rPr>
          <w:rFonts w:ascii="Arial Narrow" w:eastAsia="Arial" w:hAnsi="Arial Narrow" w:cs="Arial"/>
          <w:b/>
          <w:color w:val="auto"/>
          <w:sz w:val="40"/>
          <w:szCs w:val="26"/>
          <w:lang w:eastAsia="zh-CN" w:bidi="hi-IN"/>
        </w:rPr>
        <w:t>como cierre de la Navidad</w:t>
      </w:r>
    </w:p>
    <w:p w:rsidR="00B62658" w:rsidRDefault="00B62658" w:rsidP="00B62658">
      <w:pPr>
        <w:suppressAutoHyphens w:val="0"/>
        <w:spacing w:before="100" w:beforeAutospacing="1" w:after="100" w:afterAutospacing="1"/>
        <w:rPr>
          <w:rFonts w:ascii="Arial Narrow" w:eastAsia="Arial" w:hAnsi="Arial Narrow" w:cs="Arial"/>
          <w:color w:val="auto"/>
          <w:sz w:val="36"/>
          <w:szCs w:val="26"/>
          <w:lang w:eastAsia="zh-CN" w:bidi="hi-IN"/>
        </w:rPr>
      </w:pPr>
      <w:r w:rsidRPr="00B62658">
        <w:rPr>
          <w:rFonts w:ascii="Arial Narrow" w:eastAsia="Arial" w:hAnsi="Arial Narrow" w:cs="Arial"/>
          <w:color w:val="auto"/>
          <w:sz w:val="36"/>
          <w:szCs w:val="26"/>
          <w:lang w:eastAsia="zh-CN" w:bidi="hi-IN"/>
        </w:rPr>
        <w:t>El p</w:t>
      </w:r>
      <w:r>
        <w:rPr>
          <w:rFonts w:ascii="Arial Narrow" w:eastAsia="Arial" w:hAnsi="Arial Narrow" w:cs="Arial"/>
          <w:color w:val="auto"/>
          <w:sz w:val="36"/>
          <w:szCs w:val="26"/>
          <w:lang w:eastAsia="zh-CN" w:bidi="hi-IN"/>
        </w:rPr>
        <w:t xml:space="preserve">rograma incluye visitas y rutas por belenes emblemáticos, culminando un compendio de actividades </w:t>
      </w:r>
      <w:r w:rsidR="0081304C">
        <w:rPr>
          <w:rFonts w:ascii="Arial Narrow" w:eastAsia="Arial" w:hAnsi="Arial Narrow" w:cs="Arial"/>
          <w:color w:val="auto"/>
          <w:sz w:val="36"/>
          <w:szCs w:val="26"/>
          <w:lang w:eastAsia="zh-CN" w:bidi="hi-IN"/>
        </w:rPr>
        <w:t xml:space="preserve">patrimoniales </w:t>
      </w:r>
      <w:r>
        <w:rPr>
          <w:rFonts w:ascii="Arial Narrow" w:eastAsia="Arial" w:hAnsi="Arial Narrow" w:cs="Arial"/>
          <w:color w:val="auto"/>
          <w:sz w:val="36"/>
          <w:szCs w:val="26"/>
          <w:lang w:eastAsia="zh-CN" w:bidi="hi-IN"/>
        </w:rPr>
        <w:t xml:space="preserve">desarrolladas </w:t>
      </w:r>
      <w:r w:rsidR="0081304C">
        <w:rPr>
          <w:rFonts w:ascii="Arial Narrow" w:eastAsia="Arial" w:hAnsi="Arial Narrow" w:cs="Arial"/>
          <w:color w:val="auto"/>
          <w:sz w:val="36"/>
          <w:szCs w:val="26"/>
          <w:lang w:eastAsia="zh-CN" w:bidi="hi-IN"/>
        </w:rPr>
        <w:t>desde el mes de noviembre</w:t>
      </w:r>
    </w:p>
    <w:p w:rsidR="009E6C95" w:rsidRDefault="00B62658" w:rsidP="00FF5EDF">
      <w:pPr>
        <w:suppressAutoHyphens w:val="0"/>
        <w:spacing w:before="100" w:beforeAutospacing="1" w:after="100" w:afterAutospacing="1"/>
        <w:jc w:val="both"/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</w:pPr>
      <w:r w:rsidRPr="00B62658">
        <w:rPr>
          <w:rFonts w:ascii="Arial Narrow" w:eastAsia="Arial" w:hAnsi="Arial Narrow" w:cs="Arial"/>
          <w:b/>
          <w:color w:val="auto"/>
          <w:sz w:val="26"/>
          <w:szCs w:val="26"/>
          <w:lang w:eastAsia="zh-CN" w:bidi="hi-IN"/>
        </w:rPr>
        <w:t>7 de enero de 2026.</w:t>
      </w:r>
      <w:r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 </w:t>
      </w:r>
      <w:r w:rsidR="00FF5EDF"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La ciudad de Jerez acoge este fin de semana el XX Congreso Andaluz de </w:t>
      </w:r>
      <w:proofErr w:type="spellStart"/>
      <w:r w:rsidR="00FF5EDF"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Belenistas</w:t>
      </w:r>
      <w:proofErr w:type="spellEnd"/>
      <w:r w:rsidR="00FF5EDF"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, un encuentro que reunirá a más de 300 especialistas procedentes de toda Andalucía, además de expertos de otr</w:t>
      </w:r>
      <w:r w:rsidR="0060492C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os puntos de España y de Malta. </w:t>
      </w:r>
      <w:r w:rsidR="00FF5EDF"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La celebración del congreso, organizada por la Federación Andaluza de </w:t>
      </w:r>
      <w:proofErr w:type="spellStart"/>
      <w:r w:rsidR="00FF5EDF"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Belenistas</w:t>
      </w:r>
      <w:proofErr w:type="spellEnd"/>
      <w:r w:rsidR="009E6C95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 junto a la Asociación de </w:t>
      </w:r>
      <w:proofErr w:type="spellStart"/>
      <w:r w:rsidR="009E6C95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Belenistas</w:t>
      </w:r>
      <w:proofErr w:type="spellEnd"/>
      <w:r w:rsidR="009E6C95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 de </w:t>
      </w:r>
      <w:r w:rsidR="000804FE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Jerez</w:t>
      </w:r>
      <w:r w:rsidR="00FF5EDF"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 con el re</w:t>
      </w:r>
      <w:r w:rsidR="00E52447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spaldo del Ayuntamiento</w:t>
      </w:r>
      <w:r w:rsidR="00FF5EDF"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, coincide con la conmemoración </w:t>
      </w:r>
      <w:r w:rsidR="0060492C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local </w:t>
      </w:r>
      <w:r w:rsidR="007B08C8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de las '50 Navidades montando el belén'</w:t>
      </w:r>
      <w:r w:rsidR="00FF5EDF"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 y refuerza el papel de la ciudad como referente internacional de esta manifestación artística tradicional. </w:t>
      </w:r>
    </w:p>
    <w:p w:rsidR="00FF5EDF" w:rsidRPr="00FF5EDF" w:rsidRDefault="00C45637" w:rsidP="00FF5EDF">
      <w:pPr>
        <w:suppressAutoHyphens w:val="0"/>
        <w:spacing w:before="100" w:beforeAutospacing="1" w:after="100" w:afterAutospacing="1"/>
        <w:jc w:val="both"/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</w:pPr>
      <w:r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Cabe </w:t>
      </w:r>
      <w:r w:rsidR="0060492C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recordar q</w:t>
      </w:r>
      <w:r w:rsidR="00E52447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ue el </w:t>
      </w:r>
      <w:proofErr w:type="spellStart"/>
      <w:r w:rsidR="00E52447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belenismo</w:t>
      </w:r>
      <w:proofErr w:type="spellEnd"/>
      <w:r w:rsidR="00E52447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 es </w:t>
      </w:r>
      <w:r w:rsidR="00FF5EDF"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una expresión declarada Bien de Interés Cultural (BIC) en la tipología de Actividad de Interés Etnológico</w:t>
      </w:r>
      <w:r w:rsidR="00E52447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,</w:t>
      </w:r>
      <w:r w:rsidR="00FF5EDF"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 inscrita en el Catálogo General del Patrimonio </w:t>
      </w:r>
      <w:r w:rsidR="0060492C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Histórico Andaluz, al reconocerse </w:t>
      </w:r>
      <w:r w:rsidR="00FF5EDF"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como patrimonio cultural inmaterial que abarca desde la artesanía de las figuras hasta la escenografía, reflejo de costumbres y oficios tradicionales.</w:t>
      </w:r>
    </w:p>
    <w:p w:rsidR="00FF5EDF" w:rsidRPr="00FF5EDF" w:rsidRDefault="0060492C" w:rsidP="00FF5EDF">
      <w:pPr>
        <w:suppressAutoHyphens w:val="0"/>
        <w:spacing w:before="100" w:beforeAutospacing="1" w:after="100" w:afterAutospacing="1"/>
        <w:jc w:val="both"/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</w:pPr>
      <w:r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En cuanto al contenido del </w:t>
      </w:r>
      <w:r w:rsidR="00FF5EDF"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programa</w:t>
      </w:r>
      <w:r w:rsidR="00E52447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, el encuentro regional </w:t>
      </w:r>
      <w:r w:rsidR="00FF5EDF"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se articula en torno a un completo itinerario cultural y patrimonial que incluye visitas a representaciones de la Natividad en distintos enclaves, como los Claustros de Santo Domi</w:t>
      </w:r>
      <w:r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ngo, el Museo del Belén y </w:t>
      </w:r>
      <w:r w:rsidR="00FF5EDF"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la sede de la Asociación de </w:t>
      </w:r>
      <w:proofErr w:type="spellStart"/>
      <w:r w:rsidR="00FF5EDF"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Belenistas</w:t>
      </w:r>
      <w:proofErr w:type="spellEnd"/>
      <w:r w:rsidR="00FF5EDF"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, así como a diversos nacimientos ubicados en </w:t>
      </w:r>
      <w:r w:rsidR="00E52447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domicilios particulares.</w:t>
      </w:r>
    </w:p>
    <w:p w:rsidR="00FF5EDF" w:rsidRPr="00FF5EDF" w:rsidRDefault="00FF5EDF" w:rsidP="0060492C">
      <w:pPr>
        <w:suppressAutoHyphens w:val="0"/>
        <w:spacing w:before="100" w:beforeAutospacing="1" w:after="100" w:afterAutospacing="1"/>
        <w:jc w:val="both"/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</w:pPr>
      <w:r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El XX Congreso Andaluz de </w:t>
      </w:r>
      <w:proofErr w:type="spellStart"/>
      <w:r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Belenistas</w:t>
      </w:r>
      <w:proofErr w:type="spellEnd"/>
      <w:r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 cuenta con el respaldo del Ayuntamiento de Jerez, a través de la Delegación de Cultura, Fiestas, Patrimonio Histórico y Capitalidad Europea de la Cultura, dirigida por Francisco Zurita, y supone el broche patrimonial a un ciclo navideño que ha reforzado la proyección cultural y turística de la ciuda</w:t>
      </w:r>
      <w:r w:rsidR="0060492C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d desde finales de noviembre de 2025, en el marco de la candidatura de Jerez 2031, Capital Europea de la Cultura.</w:t>
      </w:r>
    </w:p>
    <w:p w:rsidR="00FF5EDF" w:rsidRPr="00B62658" w:rsidRDefault="00E52447" w:rsidP="00FF5EDF">
      <w:pPr>
        <w:suppressAutoHyphens w:val="0"/>
        <w:spacing w:before="100" w:beforeAutospacing="1" w:after="100" w:afterAutospacing="1"/>
        <w:jc w:val="both"/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</w:pPr>
      <w:r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Desde la Asociación de </w:t>
      </w:r>
      <w:proofErr w:type="spellStart"/>
      <w:r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Belenistas</w:t>
      </w:r>
      <w:proofErr w:type="spellEnd"/>
      <w:r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 de Jerez</w:t>
      </w:r>
      <w:r w:rsidR="00FF5EDF"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 recuerdan que esta tradición artística cuenta con un profundo arraigo en Andalucía, siendo la provincia de Cádiz la que concentra el mayor número de asociaciones activas tanto a nivel regional como nacional, lo que ha da</w:t>
      </w:r>
      <w:r w:rsidR="007B08C8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do lugar a denominaciones como '</w:t>
      </w:r>
      <w:r w:rsidR="00FF5EDF"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A</w:t>
      </w:r>
      <w:r w:rsidR="007B08C8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>ndalucía, tierra de nacimientos' o 'Cádiz, la provincia del belén'</w:t>
      </w:r>
      <w:bookmarkStart w:id="0" w:name="_GoBack"/>
      <w:bookmarkEnd w:id="0"/>
      <w:r w:rsidR="00FF5EDF" w:rsidRPr="00FF5EDF">
        <w:rPr>
          <w:rFonts w:ascii="Arial Narrow" w:eastAsia="Arial" w:hAnsi="Arial Narrow" w:cs="Arial"/>
          <w:color w:val="auto"/>
          <w:sz w:val="26"/>
          <w:szCs w:val="26"/>
          <w:lang w:eastAsia="zh-CN" w:bidi="hi-IN"/>
        </w:rPr>
        <w:t xml:space="preserve">. </w:t>
      </w:r>
    </w:p>
    <w:sectPr w:rsidR="00FF5EDF" w:rsidRPr="00B62658">
      <w:headerReference w:type="default" r:id="rId8"/>
      <w:footerReference w:type="default" r:id="rId9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344" w:rsidRDefault="00B44344">
      <w:pPr>
        <w:spacing w:after="0"/>
      </w:pPr>
      <w:r>
        <w:separator/>
      </w:r>
    </w:p>
  </w:endnote>
  <w:endnote w:type="continuationSeparator" w:id="0">
    <w:p w:rsidR="00B44344" w:rsidRDefault="00B443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Grande"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945088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344" w:rsidRDefault="00B44344">
      <w:pPr>
        <w:spacing w:after="0"/>
      </w:pPr>
      <w:r>
        <w:separator/>
      </w:r>
    </w:p>
  </w:footnote>
  <w:footnote w:type="continuationSeparator" w:id="0">
    <w:p w:rsidR="00B44344" w:rsidRDefault="00B443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D8716E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5088" w:rsidRDefault="00D8716E">
    <w:pPr>
      <w:pStyle w:val="Encabezado"/>
    </w:pPr>
    <w:r>
      <w:rPr>
        <w:rFonts w:cs="Cambr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6211"/>
    <w:multiLevelType w:val="hybridMultilevel"/>
    <w:tmpl w:val="E452B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1CF4"/>
    <w:multiLevelType w:val="hybridMultilevel"/>
    <w:tmpl w:val="D3C26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286E"/>
    <w:multiLevelType w:val="hybridMultilevel"/>
    <w:tmpl w:val="D2905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A294B"/>
    <w:multiLevelType w:val="hybridMultilevel"/>
    <w:tmpl w:val="7C10D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0FD4"/>
    <w:multiLevelType w:val="hybridMultilevel"/>
    <w:tmpl w:val="E1AAB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A77F5"/>
    <w:multiLevelType w:val="hybridMultilevel"/>
    <w:tmpl w:val="9C503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81AD4"/>
    <w:multiLevelType w:val="hybridMultilevel"/>
    <w:tmpl w:val="9F9CA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88"/>
    <w:rsid w:val="00032CA3"/>
    <w:rsid w:val="000804FE"/>
    <w:rsid w:val="00084D9D"/>
    <w:rsid w:val="00096CC8"/>
    <w:rsid w:val="001507E7"/>
    <w:rsid w:val="00160EBE"/>
    <w:rsid w:val="001A7E4B"/>
    <w:rsid w:val="001B3BCE"/>
    <w:rsid w:val="001D1841"/>
    <w:rsid w:val="00213C00"/>
    <w:rsid w:val="00291E9B"/>
    <w:rsid w:val="002A0D1D"/>
    <w:rsid w:val="002E59E3"/>
    <w:rsid w:val="00314EB4"/>
    <w:rsid w:val="00347E7C"/>
    <w:rsid w:val="00370D93"/>
    <w:rsid w:val="00383C79"/>
    <w:rsid w:val="003B23DD"/>
    <w:rsid w:val="003C7727"/>
    <w:rsid w:val="003D1BD4"/>
    <w:rsid w:val="00402CC8"/>
    <w:rsid w:val="0042043B"/>
    <w:rsid w:val="00422235"/>
    <w:rsid w:val="00447B71"/>
    <w:rsid w:val="00453E7F"/>
    <w:rsid w:val="0048702B"/>
    <w:rsid w:val="004E1C9A"/>
    <w:rsid w:val="004F525D"/>
    <w:rsid w:val="004F6C16"/>
    <w:rsid w:val="004F7ECB"/>
    <w:rsid w:val="00506762"/>
    <w:rsid w:val="005172B8"/>
    <w:rsid w:val="0052706E"/>
    <w:rsid w:val="00534695"/>
    <w:rsid w:val="00550267"/>
    <w:rsid w:val="00556EB0"/>
    <w:rsid w:val="0058159D"/>
    <w:rsid w:val="005B489B"/>
    <w:rsid w:val="005B674C"/>
    <w:rsid w:val="005B7DAF"/>
    <w:rsid w:val="005C720E"/>
    <w:rsid w:val="0060492C"/>
    <w:rsid w:val="00620872"/>
    <w:rsid w:val="00622BF4"/>
    <w:rsid w:val="00656585"/>
    <w:rsid w:val="00684A40"/>
    <w:rsid w:val="00692D61"/>
    <w:rsid w:val="006A445F"/>
    <w:rsid w:val="006D2F2A"/>
    <w:rsid w:val="006D3F08"/>
    <w:rsid w:val="006F77C9"/>
    <w:rsid w:val="007308A0"/>
    <w:rsid w:val="0075050D"/>
    <w:rsid w:val="00751F8D"/>
    <w:rsid w:val="007541D7"/>
    <w:rsid w:val="00792AC2"/>
    <w:rsid w:val="00797802"/>
    <w:rsid w:val="007A69E4"/>
    <w:rsid w:val="007B08C8"/>
    <w:rsid w:val="007C36A5"/>
    <w:rsid w:val="007F77DB"/>
    <w:rsid w:val="0081304C"/>
    <w:rsid w:val="00816617"/>
    <w:rsid w:val="008168BF"/>
    <w:rsid w:val="00831908"/>
    <w:rsid w:val="00871075"/>
    <w:rsid w:val="008A5093"/>
    <w:rsid w:val="008C06E4"/>
    <w:rsid w:val="008E3F46"/>
    <w:rsid w:val="00945088"/>
    <w:rsid w:val="00991E04"/>
    <w:rsid w:val="009D2028"/>
    <w:rsid w:val="009E6C95"/>
    <w:rsid w:val="00A07249"/>
    <w:rsid w:val="00A103CD"/>
    <w:rsid w:val="00A24266"/>
    <w:rsid w:val="00A478DB"/>
    <w:rsid w:val="00A765C6"/>
    <w:rsid w:val="00A9793A"/>
    <w:rsid w:val="00AA2DB2"/>
    <w:rsid w:val="00AC37DC"/>
    <w:rsid w:val="00AE2D07"/>
    <w:rsid w:val="00B04A84"/>
    <w:rsid w:val="00B16209"/>
    <w:rsid w:val="00B44344"/>
    <w:rsid w:val="00B62658"/>
    <w:rsid w:val="00B9374B"/>
    <w:rsid w:val="00BA1A77"/>
    <w:rsid w:val="00C429BF"/>
    <w:rsid w:val="00C45637"/>
    <w:rsid w:val="00C90762"/>
    <w:rsid w:val="00CA598C"/>
    <w:rsid w:val="00CD29D3"/>
    <w:rsid w:val="00D0140C"/>
    <w:rsid w:val="00D44738"/>
    <w:rsid w:val="00D8134F"/>
    <w:rsid w:val="00D8716E"/>
    <w:rsid w:val="00D93429"/>
    <w:rsid w:val="00DA3082"/>
    <w:rsid w:val="00E35C77"/>
    <w:rsid w:val="00E52447"/>
    <w:rsid w:val="00E72429"/>
    <w:rsid w:val="00E9428E"/>
    <w:rsid w:val="00EB1E31"/>
    <w:rsid w:val="00EC59C3"/>
    <w:rsid w:val="00F7428B"/>
    <w:rsid w:val="00F76A7A"/>
    <w:rsid w:val="00F803B8"/>
    <w:rsid w:val="00F91D93"/>
    <w:rsid w:val="00F92522"/>
    <w:rsid w:val="00FA49CC"/>
    <w:rsid w:val="00FD4859"/>
    <w:rsid w:val="00FF2C1F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8BA12-26AE-4E70-8783-2F966BF9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paragraph" w:styleId="Ttulo4">
    <w:name w:val="heading 4"/>
    <w:basedOn w:val="Normal"/>
    <w:next w:val="Normal"/>
    <w:link w:val="Ttulo4Car1"/>
    <w:uiPriority w:val="9"/>
    <w:semiHidden/>
    <w:unhideWhenUsed/>
    <w:qFormat/>
    <w:rsid w:val="007541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4A40"/>
    <w:pPr>
      <w:ind w:left="720"/>
      <w:contextualSpacing/>
    </w:pPr>
  </w:style>
  <w:style w:type="character" w:customStyle="1" w:styleId="Ttulo4Car1">
    <w:name w:val="Título 4 Car1"/>
    <w:basedOn w:val="Fuentedeprrafopredeter"/>
    <w:link w:val="Ttulo4"/>
    <w:uiPriority w:val="9"/>
    <w:semiHidden/>
    <w:rsid w:val="007541D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7541D7"/>
    <w:rPr>
      <w:color w:val="0563C1" w:themeColor="hyperlink"/>
      <w:u w:val="single"/>
    </w:rPr>
  </w:style>
  <w:style w:type="character" w:customStyle="1" w:styleId="citation-278">
    <w:name w:val="citation-278"/>
    <w:basedOn w:val="Fuentedeprrafopredeter"/>
    <w:rsid w:val="002E59E3"/>
  </w:style>
  <w:style w:type="character" w:customStyle="1" w:styleId="citation-346">
    <w:name w:val="citation-346"/>
    <w:basedOn w:val="Fuentedeprrafopredeter"/>
    <w:rsid w:val="002E59E3"/>
  </w:style>
  <w:style w:type="character" w:customStyle="1" w:styleId="citation-345">
    <w:name w:val="citation-345"/>
    <w:basedOn w:val="Fuentedeprrafopredeter"/>
    <w:rsid w:val="002E59E3"/>
  </w:style>
  <w:style w:type="character" w:customStyle="1" w:styleId="citation-344">
    <w:name w:val="citation-344"/>
    <w:basedOn w:val="Fuentedeprrafopredeter"/>
    <w:rsid w:val="002E59E3"/>
  </w:style>
  <w:style w:type="paragraph" w:customStyle="1" w:styleId="LO-normal0">
    <w:name w:val="LO-normal"/>
    <w:qFormat/>
    <w:rsid w:val="005B489B"/>
    <w:pPr>
      <w:spacing w:line="276" w:lineRule="auto"/>
    </w:pPr>
    <w:rPr>
      <w:rFonts w:ascii="Arial" w:eastAsia="Arial" w:hAnsi="Arial" w:cs="Arial"/>
      <w:sz w:val="22"/>
      <w:szCs w:val="22"/>
      <w:lang w:val="es" w:eastAsia="zh-CN" w:bidi="hi-IN"/>
    </w:rPr>
  </w:style>
  <w:style w:type="character" w:customStyle="1" w:styleId="vkekvd">
    <w:name w:val="vkekvd"/>
    <w:basedOn w:val="Fuentedeprrafopredeter"/>
    <w:rsid w:val="00B62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E2291-D379-4E7D-8973-A25909DF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7</cp:revision>
  <cp:lastPrinted>2025-09-18T10:59:00Z</cp:lastPrinted>
  <dcterms:created xsi:type="dcterms:W3CDTF">2026-01-07T10:48:00Z</dcterms:created>
  <dcterms:modified xsi:type="dcterms:W3CDTF">2026-01-07T11:08:00Z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