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</w:r>
    </w:p>
    <w:p>
      <w:pPr>
        <w:pStyle w:val="Normal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40"/>
          <w:szCs w:val="40"/>
        </w:rPr>
        <w:t xml:space="preserve">El Ayuntamiento abre hasta el 15 de enero el plazo de presentación de solicitudes para actualizar y baremar la bolsa de contratación de Ayuda a Domicilio </w:t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  <w:sz w:val="36"/>
          <w:szCs w:val="36"/>
        </w:rPr>
      </w:r>
    </w:p>
    <w:p>
      <w:pPr>
        <w:pStyle w:val="Normal"/>
        <w:jc w:val="both"/>
        <w:rPr>
          <w:rFonts w:ascii="Arial Narrow" w:hAnsi="Arial Narrow"/>
          <w:i/>
          <w:i/>
          <w:i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9</w:t>
      </w:r>
      <w:bookmarkStart w:id="0" w:name="_GoBack"/>
      <w:bookmarkEnd w:id="0"/>
      <w:r>
        <w:rPr>
          <w:rFonts w:ascii="Arial Narrow" w:hAnsi="Arial Narrow"/>
          <w:b/>
          <w:bCs/>
          <w:sz w:val="26"/>
          <w:szCs w:val="26"/>
        </w:rPr>
        <w:t xml:space="preserve"> de enero de 2026. </w:t>
      </w:r>
      <w:r>
        <w:rPr>
          <w:rFonts w:ascii="Arial Narrow" w:hAnsi="Arial Narrow"/>
          <w:sz w:val="26"/>
          <w:szCs w:val="26"/>
        </w:rPr>
        <w:t xml:space="preserve">El Ayuntamiento informa de la apertura hasta el 15 de enero del plazo para presentar solicitudes de inscripción en la bolsa de contratación del Servicio de Ayuda a Domicilio. Tras la celebración por parte de Comujesa de la comisión de bolsa el pasado día 22 de diciembre, se acuerda proceder a la actualización y baremación de la misma, en todas sus categorías, estableciéndose como corte de méritos el </w:t>
      </w:r>
      <w:r>
        <w:rPr>
          <w:rFonts w:ascii="Arial Narrow" w:hAnsi="Arial Narrow"/>
          <w:i w:val="false"/>
          <w:iCs w:val="false"/>
          <w:sz w:val="26"/>
          <w:szCs w:val="26"/>
        </w:rPr>
        <w:t>31 de diciembre de 2025.</w:t>
      </w:r>
    </w:p>
    <w:p>
      <w:pPr>
        <w:pStyle w:val="Normal"/>
        <w:jc w:val="both"/>
        <w:rPr>
          <w:rFonts w:ascii="Arial Narrow" w:hAnsi="Arial Narrow"/>
          <w:i/>
          <w:i/>
          <w:iCs/>
          <w:sz w:val="26"/>
          <w:szCs w:val="26"/>
        </w:rPr>
      </w:pPr>
      <w:r>
        <w:rPr>
          <w:rFonts w:ascii="Arial Narrow" w:hAnsi="Arial Narrow"/>
          <w:i w:val="false"/>
          <w:iCs w:val="false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i/>
          <w:i/>
          <w:iCs/>
          <w:sz w:val="26"/>
          <w:szCs w:val="26"/>
        </w:rPr>
      </w:pPr>
      <w:r>
        <w:rPr>
          <w:rFonts w:ascii="Arial Narrow" w:hAnsi="Arial Narrow"/>
          <w:i w:val="false"/>
          <w:iCs w:val="false"/>
          <w:sz w:val="26"/>
          <w:szCs w:val="26"/>
        </w:rPr>
        <w:t xml:space="preserve">La </w:t>
      </w:r>
      <w:r>
        <w:rPr>
          <w:rFonts w:ascii="Arial Narrow" w:hAnsi="Arial Narrow"/>
          <w:i w:val="false"/>
          <w:iCs w:val="false"/>
          <w:sz w:val="26"/>
          <w:szCs w:val="26"/>
        </w:rPr>
        <w:t xml:space="preserve">entrega de solicitudes </w:t>
      </w:r>
      <w:r>
        <w:rPr>
          <w:rFonts w:ascii="Arial Narrow" w:hAnsi="Arial Narrow"/>
          <w:i w:val="false"/>
          <w:iCs w:val="false"/>
          <w:sz w:val="26"/>
          <w:szCs w:val="26"/>
        </w:rPr>
        <w:t xml:space="preserve">se puede realizar tanto a través del formulario web ubicado en </w:t>
      </w:r>
      <w:hyperlink r:id="rId2">
        <w:r>
          <w:rPr>
            <w:rStyle w:val="Hyperlink"/>
            <w:rFonts w:ascii="Arial Narrow" w:hAnsi="Arial Narrow"/>
            <w:i w:val="false"/>
            <w:iCs w:val="false"/>
            <w:sz w:val="26"/>
            <w:szCs w:val="26"/>
          </w:rPr>
          <w:t>www.comujesa.es</w:t>
        </w:r>
      </w:hyperlink>
      <w:r>
        <w:rPr>
          <w:rFonts w:ascii="Arial Narrow" w:hAnsi="Arial Narrow"/>
          <w:i w:val="false"/>
          <w:iCs w:val="false"/>
          <w:sz w:val="26"/>
          <w:szCs w:val="26"/>
        </w:rPr>
        <w:t xml:space="preserve"> , como vía mail en </w:t>
      </w:r>
      <w:r>
        <w:rPr>
          <w:rFonts w:ascii="Arial Narrow" w:hAnsi="Arial Narrow"/>
          <w:i w:val="false"/>
          <w:iCs w:val="false"/>
          <w:sz w:val="26"/>
          <w:szCs w:val="26"/>
        </w:rPr>
        <w:t xml:space="preserve"> </w:t>
      </w:r>
      <w:hyperlink r:id="rId3">
        <w:r>
          <w:rPr>
            <w:rStyle w:val="Hyperlink"/>
            <w:rFonts w:ascii="Arial Narrow" w:hAnsi="Arial Narrow"/>
            <w:i w:val="false"/>
            <w:iCs w:val="false"/>
            <w:sz w:val="26"/>
            <w:szCs w:val="26"/>
          </w:rPr>
          <w:t>bolsaempleo@comujesa.es</w:t>
        </w:r>
      </w:hyperlink>
      <w:r>
        <w:rPr>
          <w:rFonts w:ascii="Arial Narrow" w:hAnsi="Arial Narrow"/>
          <w:i w:val="false"/>
          <w:iCs w:val="false"/>
          <w:sz w:val="26"/>
          <w:szCs w:val="26"/>
        </w:rPr>
        <w:t xml:space="preserve"> , </w:t>
      </w:r>
      <w:r>
        <w:rPr>
          <w:rFonts w:ascii="Arial Narrow" w:hAnsi="Arial Narrow"/>
          <w:i w:val="false"/>
          <w:iCs w:val="false"/>
          <w:sz w:val="26"/>
          <w:szCs w:val="26"/>
        </w:rPr>
        <w:t xml:space="preserve">o presencialmente </w:t>
      </w:r>
      <w:r>
        <w:rPr>
          <w:rFonts w:ascii="Arial Narrow" w:hAnsi="Arial Narrow"/>
          <w:i w:val="false"/>
          <w:iCs w:val="false"/>
          <w:sz w:val="26"/>
          <w:szCs w:val="26"/>
        </w:rPr>
        <w:t xml:space="preserve">en horario de 9 a 14 horas en </w:t>
      </w:r>
      <w:r>
        <w:rPr>
          <w:rFonts w:ascii="Arial Narrow" w:hAnsi="Arial Narrow"/>
          <w:i w:val="false"/>
          <w:iCs w:val="false"/>
          <w:sz w:val="26"/>
          <w:szCs w:val="26"/>
        </w:rPr>
        <w:t xml:space="preserve">la sede de la empresa municipal, ubicada en la primera planta de la Estación de Autobuses, en la </w:t>
      </w:r>
      <w:r>
        <w:rPr>
          <w:rFonts w:ascii="Arial Narrow" w:hAnsi="Arial Narrow"/>
          <w:i w:val="false"/>
          <w:iCs w:val="false"/>
          <w:sz w:val="26"/>
          <w:szCs w:val="26"/>
        </w:rPr>
        <w:t>Plaza de la Estación.</w:t>
      </w:r>
    </w:p>
    <w:p>
      <w:pPr>
        <w:pStyle w:val="BodyText"/>
        <w:jc w:val="both"/>
        <w:rPr>
          <w:rFonts w:ascii="Arial Narrow" w:hAnsi="Arial Narrow"/>
          <w:i w:val="false"/>
          <w:i w:val="false"/>
          <w:iCs w:val="false"/>
          <w:sz w:val="26"/>
          <w:szCs w:val="26"/>
        </w:rPr>
      </w:pPr>
      <w:r>
        <w:rPr>
          <w:rFonts w:ascii="Arial Narrow" w:hAnsi="Arial Narrow"/>
          <w:i w:val="false"/>
          <w:iCs w:val="false"/>
          <w:sz w:val="26"/>
          <w:szCs w:val="26"/>
        </w:rPr>
      </w:r>
    </w:p>
    <w:p>
      <w:pPr>
        <w:pStyle w:val="BodyText"/>
        <w:jc w:val="both"/>
        <w:rPr/>
      </w:pPr>
      <w:r>
        <w:rPr>
          <w:rFonts w:ascii="Arial Narrow" w:hAnsi="Arial Narrow"/>
          <w:sz w:val="26"/>
          <w:szCs w:val="26"/>
        </w:rPr>
        <w:t xml:space="preserve">Toda la información sobre este procedimiento </w:t>
      </w:r>
      <w:r>
        <w:rPr>
          <w:rFonts w:ascii="Arial Narrow" w:hAnsi="Arial Narrow"/>
          <w:sz w:val="26"/>
          <w:szCs w:val="26"/>
        </w:rPr>
        <w:t xml:space="preserve">y documentación anexa </w:t>
      </w:r>
      <w:r>
        <w:rPr>
          <w:rFonts w:ascii="Arial Narrow" w:hAnsi="Arial Narrow"/>
          <w:sz w:val="26"/>
          <w:szCs w:val="26"/>
        </w:rPr>
        <w:t>puede consultarse en</w:t>
      </w:r>
      <w:r>
        <w:rPr/>
        <w:t xml:space="preserve"> </w:t>
      </w:r>
      <w:hyperlink r:id="rId4">
        <w:r>
          <w:rPr>
            <w:rStyle w:val="Hyperlink"/>
            <w:rFonts w:ascii="Arial Narrow" w:hAnsi="Arial Narrow"/>
            <w:sz w:val="26"/>
            <w:szCs w:val="26"/>
          </w:rPr>
          <w:t>www.comujesa.es</w:t>
        </w:r>
      </w:hyperlink>
      <w:r>
        <w:rPr>
          <w:rFonts w:ascii="Arial Narrow" w:hAnsi="Arial Narrow"/>
          <w:sz w:val="26"/>
          <w:szCs w:val="26"/>
        </w:rPr>
        <w:t xml:space="preserve"> .</w:t>
      </w:r>
    </w:p>
    <w:p>
      <w:pPr>
        <w:pStyle w:val="Normal"/>
        <w:jc w:val="both"/>
        <w:rPr>
          <w:rFonts w:ascii="Arial Narrow" w:hAnsi="Arial Narrow"/>
          <w:i/>
          <w:i/>
          <w:iCs/>
          <w:sz w:val="26"/>
          <w:szCs w:val="26"/>
        </w:rPr>
      </w:pPr>
      <w:r>
        <w:rPr>
          <w:rFonts w:ascii="Arial Narrow" w:hAnsi="Arial Narrow"/>
          <w:i/>
          <w:iCs/>
          <w:sz w:val="26"/>
          <w:szCs w:val="26"/>
        </w:rPr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swiss"/>
    <w:pitch w:val="variable"/>
  </w:font>
  <w:font w:name="Calibri">
    <w:charset w:val="00"/>
    <w:family w:val="swiss"/>
    <w:pitch w:val="variable"/>
  </w:font>
  <w:font w:name="Courier New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 Narrow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679440" cy="816610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679440" cy="816610"/>
          <wp:effectExtent l="0" t="0" r="0" b="0"/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56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4"/>
        <w:szCs w:val="24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4"/>
      <w:szCs w:val="24"/>
      <w:lang w:val="es-ES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next w:val="BodyText"/>
    <w:qFormat/>
    <w:pPr>
      <w:spacing w:lineRule="auto" w:line="360" w:before="320" w:after="80"/>
      <w:outlineLvl w:val="1"/>
    </w:pPr>
    <w:rPr>
      <w:rFonts w:ascii="Arial" w:hAnsi="Arial" w:eastAsia="Arial" w:cs="Arial"/>
      <w:b/>
      <w:bCs/>
      <w:color w:themeColor="text1" w:val="000000"/>
      <w:sz w:val="32"/>
      <w:szCs w:val="32"/>
    </w:rPr>
  </w:style>
  <w:style w:type="paragraph" w:styleId="Heading4">
    <w:name w:val="heading 4"/>
    <w:basedOn w:val="Ttulo1"/>
    <w:next w:val="BodyText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b46d82"/>
    <w:rPr/>
  </w:style>
  <w:style w:type="character" w:styleId="PiedepginaCar" w:customStyle="1">
    <w:name w:val="Pie de página Car"/>
    <w:basedOn w:val="DefaultParagraphFont"/>
    <w:uiPriority w:val="99"/>
    <w:qFormat/>
    <w:rsid w:val="00b46d82"/>
    <w:rPr/>
  </w:style>
  <w:style w:type="character" w:styleId="Hyperlink">
    <w:name w:val="Hyperlink"/>
    <w:rPr>
      <w:color w:val="000080"/>
      <w:u w:val="single"/>
    </w:rPr>
  </w:style>
  <w:style w:type="character" w:styleId="Fuentedeprrafopredeter1" w:customStyle="1">
    <w:name w:val="Fuente de párrafo predeter.1"/>
    <w:qFormat/>
    <w:rPr/>
  </w:style>
  <w:style w:type="character" w:styleId="WW8Num71z0" w:customStyle="1">
    <w:name w:val="WW8Num71z0"/>
    <w:qFormat/>
    <w:rPr>
      <w:b/>
      <w:color w:val="0070C0"/>
    </w:rPr>
  </w:style>
  <w:style w:type="character" w:styleId="Strong">
    <w:name w:val="Strong"/>
    <w:qFormat/>
    <w:rPr>
      <w:b/>
      <w:bCs/>
    </w:rPr>
  </w:style>
  <w:style w:type="character" w:styleId="Smbolosdenumeracinuser" w:customStyle="1">
    <w:name w:val="Símbolos de numeración (user)"/>
    <w:qFormat/>
    <w:rPr/>
  </w:style>
  <w:style w:type="character" w:styleId="Emphasis">
    <w:name w:val="Emphasis"/>
    <w:qFormat/>
    <w:rPr>
      <w:i/>
      <w:iCs/>
    </w:rPr>
  </w:style>
  <w:style w:type="character" w:styleId="Bolosuser" w:customStyle="1">
    <w:name w:val="Bolos (user)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80"/>
      <w:u w:val="single"/>
    </w:rPr>
  </w:style>
  <w:style w:type="character" w:styleId="Fuentedeprrafopredeter2" w:customStyle="1">
    <w:name w:val="Fuente de párrafo predeter.2"/>
    <w:qFormat/>
    <w:rPr/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ceraypieuser" w:customStyle="1">
    <w:name w:val="Cabecera y pie (user)"/>
    <w:basedOn w:val="Normal"/>
    <w:qFormat/>
    <w:pPr/>
    <w:rPr/>
  </w:style>
  <w:style w:type="paragraph" w:styleId="Cabeceraypie" w:customStyle="1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Calibri" w:cs="DejaVu Sans"/>
      <w:color w:val="000000"/>
      <w:kern w:val="0"/>
      <w:sz w:val="24"/>
      <w:szCs w:val="24"/>
      <w:lang w:val="es-ES" w:eastAsia="en-US" w:bidi="ar-SA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</w:rPr>
  </w:style>
  <w:style w:type="paragraph" w:styleId="PlainText">
    <w:name w:val="Plain Text"/>
    <w:basedOn w:val="Normal"/>
    <w:qFormat/>
    <w:pPr>
      <w:suppressAutoHyphens w:val="false"/>
    </w:pPr>
    <w:rPr>
      <w:rFonts w:ascii="Calibri" w:hAnsi="Calibri" w:eastAsia="Calibri" w:cs="Times New Roman"/>
      <w:sz w:val="22"/>
      <w:szCs w:val="21"/>
    </w:rPr>
  </w:style>
  <w:style w:type="paragraph" w:styleId="FirstParagraph" w:customStyle="1">
    <w:name w:val="First Paragraph"/>
    <w:basedOn w:val="BodyText"/>
    <w:next w:val="BodyText"/>
    <w:qFormat/>
    <w:pPr>
      <w:spacing w:before="240" w:after="180"/>
    </w:pPr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Compact" w:customStyle="1">
    <w:name w:val="Compact"/>
    <w:basedOn w:val="BodyText"/>
    <w:qFormat/>
    <w:pPr>
      <w:spacing w:before="36" w:after="36"/>
    </w:pPr>
    <w:rPr/>
  </w:style>
  <w:style w:type="paragraph" w:styleId="BlockText">
    <w:name w:val="Block Text"/>
    <w:basedOn w:val="BodyText"/>
    <w:next w:val="BodyText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themeColor="background2" w:themeShade="80" w:val="808080"/>
    </w:rPr>
  </w:style>
  <w:style w:type="paragraph" w:styleId="Textosinformato1" w:customStyle="1">
    <w:name w:val="Texto sin format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Contenidodelatablauser" w:customStyle="1">
    <w:name w:val="Contenido de la tabla (user)"/>
    <w:basedOn w:val="Normal"/>
    <w:qFormat/>
    <w:pPr>
      <w:widowControl w:val="false"/>
      <w:suppressLineNumbers/>
    </w:pPr>
    <w:rPr/>
  </w:style>
  <w:style w:type="paragraph" w:styleId="Ttulodelatablauser" w:customStyle="1">
    <w:name w:val="Título de la tabla (user)"/>
    <w:basedOn w:val="Contenidodelatablauser"/>
    <w:qFormat/>
    <w:pPr>
      <w:jc w:val="center"/>
    </w:pPr>
    <w:rPr>
      <w:b/>
      <w:bCs/>
    </w:rPr>
  </w:style>
  <w:style w:type="paragraph" w:styleId="Textopreformateadouser" w:customStyle="1">
    <w:name w:val="Texto preformateado (user)"/>
    <w:basedOn w:val="Normal"/>
    <w:qFormat/>
    <w:pPr/>
    <w:rPr>
      <w:rFonts w:ascii="Liberation Mono" w:hAnsi="Liberation Mono" w:cs="Liberation Mono"/>
      <w:sz w:val="20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2"/>
      <w:sz w:val="20"/>
      <w:szCs w:val="20"/>
      <w:lang w:eastAsia="zh-CN" w:bidi="hi-IN" w:val="es-E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TableParagraph" w:customStyle="1">
    <w:name w:val="Table Paragraph"/>
    <w:basedOn w:val="Normal"/>
    <w:qFormat/>
    <w:pPr>
      <w:spacing w:before="16" w:after="0"/>
      <w:ind w:left="107"/>
    </w:pPr>
    <w:rPr>
      <w:rFonts w:ascii="Calibri" w:hAnsi="Calibri" w:eastAsia="Calibri" w:cs="Calibri"/>
    </w:rPr>
  </w:style>
  <w:style w:type="paragraph" w:styleId="Lneahorizontaluser" w:customStyle="1">
    <w:name w:val="Líne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ingunalista" w:customStyle="1">
    <w:name w:val="Ninguna lista"/>
    <w:uiPriority w:val="99"/>
    <w:semiHidden/>
    <w:unhideWhenUsed/>
    <w:qFormat/>
  </w:style>
  <w:style w:type="numbering" w:styleId="WW8Num71" w:customStyle="1">
    <w:name w:val="WW8Num71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jesa.es/" TargetMode="External"/><Relationship Id="rId3" Type="http://schemas.openxmlformats.org/officeDocument/2006/relationships/hyperlink" Target="mailto:bolsaempleo@comujesa.es" TargetMode="External"/><Relationship Id="rId4" Type="http://schemas.openxmlformats.org/officeDocument/2006/relationships/hyperlink" Target="http://www.comujesa.es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LibreOffice/25.2.7.2$Windows_X86_64 LibreOffice_project/5cbfd1ab6520636bb5f7b99185aa69bd7456825d</Application>
  <AppVersion>15.0000</AppVersion>
  <Pages>1</Pages>
  <Words>173</Words>
  <Characters>852</Characters>
  <CharactersWithSpaces>1023</CharactersWithSpaces>
  <Paragraphs>6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2026-01-07T10:37:00Z</dcterms:created>
  <dc:creator>framirez</dc:creator>
  <dc:description/>
  <dc:language>es-ES</dc:language>
  <cp:lastModifiedBy/>
  <cp:lastPrinted>2026-01-05T09:55:00Z</cp:lastPrinted>
  <dcterms:modified xsi:type="dcterms:W3CDTF">2026-01-09T08:51:05Z</dcterms:modified>
  <cp:revision>8</cp:revision>
  <dc:subject/>
  <dc:title>«tipo_expediente»«tipo_expediente»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