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871" w:rsidRDefault="00685871">
      <w:pPr>
        <w:rPr>
          <w:rFonts w:ascii="Arial Narrow" w:hAnsi="Arial Narrow"/>
          <w:color w:val="000000"/>
          <w:sz w:val="26"/>
          <w:szCs w:val="26"/>
        </w:rPr>
      </w:pPr>
    </w:p>
    <w:p w:rsidR="00685871" w:rsidRDefault="005A3A34">
      <w:r>
        <w:rPr>
          <w:rFonts w:ascii="Arial Narrow" w:hAnsi="Arial Narrow"/>
          <w:b/>
          <w:bCs/>
          <w:sz w:val="40"/>
          <w:szCs w:val="40"/>
        </w:rPr>
        <w:t>La alcaldesa traslada al</w:t>
      </w:r>
      <w:r>
        <w:rPr>
          <w:rFonts w:ascii="Arial Narrow" w:hAnsi="Arial Narrow"/>
          <w:b/>
          <w:bCs/>
          <w:sz w:val="40"/>
          <w:szCs w:val="40"/>
        </w:rPr>
        <w:t xml:space="preserve"> Consejo Social de la Ciudad la propuesta de elaborar</w:t>
      </w:r>
      <w:r>
        <w:rPr>
          <w:rFonts w:ascii="Arial Narrow" w:hAnsi="Arial Narrow"/>
          <w:b/>
          <w:bCs/>
          <w:sz w:val="40"/>
          <w:szCs w:val="40"/>
        </w:rPr>
        <w:t xml:space="preserve"> </w:t>
      </w:r>
      <w:r>
        <w:rPr>
          <w:rFonts w:ascii="Arial Narrow" w:hAnsi="Arial Narrow"/>
          <w:b/>
          <w:bCs/>
          <w:sz w:val="40"/>
          <w:szCs w:val="40"/>
        </w:rPr>
        <w:t>un diagnóstico técnico para solicitar una financiación especial para Jerez al Gobierno Nacional</w:t>
      </w:r>
    </w:p>
    <w:p w:rsidR="00685871" w:rsidRDefault="00685871">
      <w:pPr>
        <w:rPr>
          <w:rFonts w:ascii="Arial Narrow" w:hAnsi="Arial Narrow"/>
        </w:rPr>
      </w:pPr>
    </w:p>
    <w:p w:rsidR="00685871" w:rsidRDefault="005A3A34">
      <w:r>
        <w:rPr>
          <w:rFonts w:ascii="Arial Narrow" w:hAnsi="Arial Narrow"/>
          <w:sz w:val="36"/>
          <w:szCs w:val="36"/>
        </w:rPr>
        <w:t xml:space="preserve">García-Pelayo resalta que este documento justificará ante el Gobierno de España, la </w:t>
      </w:r>
      <w:r>
        <w:rPr>
          <w:rFonts w:ascii="Arial Narrow" w:hAnsi="Arial Narrow"/>
          <w:sz w:val="36"/>
          <w:szCs w:val="36"/>
        </w:rPr>
        <w:t>Junta de Andalucía, Diputación</w:t>
      </w:r>
      <w:bookmarkStart w:id="0" w:name="_GoBack"/>
      <w:bookmarkEnd w:id="0"/>
      <w:r>
        <w:rPr>
          <w:rFonts w:ascii="Arial Narrow" w:hAnsi="Arial Narrow"/>
          <w:sz w:val="36"/>
          <w:szCs w:val="36"/>
        </w:rPr>
        <w:t xml:space="preserve"> e incluso Europa la necesidad que tiene la ciudad de recibir un reconocimiento económico singular</w:t>
      </w:r>
    </w:p>
    <w:p w:rsidR="00685871" w:rsidRDefault="00685871"/>
    <w:p w:rsidR="00685871" w:rsidRDefault="005A3A34">
      <w:pPr>
        <w:jc w:val="both"/>
      </w:pPr>
      <w:r>
        <w:rPr>
          <w:rFonts w:ascii="Arial Narrow" w:hAnsi="Arial Narrow"/>
          <w:b/>
          <w:bCs/>
          <w:sz w:val="26"/>
          <w:szCs w:val="26"/>
        </w:rPr>
        <w:t xml:space="preserve">13 de enero de 2026. </w:t>
      </w:r>
      <w:r>
        <w:rPr>
          <w:rFonts w:ascii="Arial Narrow" w:hAnsi="Arial Narrow"/>
          <w:sz w:val="26"/>
          <w:szCs w:val="26"/>
        </w:rPr>
        <w:t xml:space="preserve">La alcaldesa de Jerez, María José García-Pelayo, ha mantenido una reunión con el presidente del Consejo Social de la </w:t>
      </w:r>
      <w:r>
        <w:rPr>
          <w:rFonts w:ascii="Arial Narrow" w:hAnsi="Arial Narrow"/>
          <w:sz w:val="26"/>
          <w:szCs w:val="26"/>
        </w:rPr>
        <w:t>Ciudad, Antonio Mariscal, y su vicepresidenta, Vanesa Castilla, en la que les ha trasladado de manera oficial la propuesta de elaborar un diagnóstico sobre la situación de la ciudad que respalde la necesidad de solicitar un Régimen Financiero Especial para</w:t>
      </w:r>
      <w:r>
        <w:rPr>
          <w:rFonts w:ascii="Arial Narrow" w:hAnsi="Arial Narrow"/>
          <w:sz w:val="26"/>
          <w:szCs w:val="26"/>
        </w:rPr>
        <w:t xml:space="preserve"> Jerez al Gobierno Central. </w:t>
      </w:r>
    </w:p>
    <w:p w:rsidR="00685871" w:rsidRDefault="00685871">
      <w:pPr>
        <w:jc w:val="both"/>
      </w:pPr>
    </w:p>
    <w:p w:rsidR="00685871" w:rsidRDefault="005A3A34">
      <w:pPr>
        <w:jc w:val="both"/>
      </w:pPr>
      <w:r>
        <w:rPr>
          <w:rFonts w:ascii="Arial Narrow" w:hAnsi="Arial Narrow"/>
          <w:sz w:val="26"/>
          <w:szCs w:val="26"/>
        </w:rPr>
        <w:t>Tal como la alcaldesa anunciara en su balance de final de año el pasado mes de diciembre, sería el Consejo Social de la Ciudad el órgano encargado de realizar este documento técnico que será trasladado al Pleno para su aprobac</w:t>
      </w:r>
      <w:r>
        <w:rPr>
          <w:rFonts w:ascii="Arial Narrow" w:hAnsi="Arial Narrow"/>
          <w:sz w:val="26"/>
          <w:szCs w:val="26"/>
        </w:rPr>
        <w:t xml:space="preserve">ión, convirtiéndose la petición de una financiación singular para Jerez al Gobierno Nacional en el principal reto para 2026 y para el que la regidora jerezana espera contar con el consenso de las </w:t>
      </w:r>
      <w:proofErr w:type="gramStart"/>
      <w:r>
        <w:rPr>
          <w:rFonts w:ascii="Arial Narrow" w:hAnsi="Arial Narrow"/>
          <w:sz w:val="26"/>
          <w:szCs w:val="26"/>
        </w:rPr>
        <w:t>fuerzas</w:t>
      </w:r>
      <w:proofErr w:type="gramEnd"/>
      <w:r>
        <w:rPr>
          <w:rFonts w:ascii="Arial Narrow" w:hAnsi="Arial Narrow"/>
          <w:sz w:val="26"/>
          <w:szCs w:val="26"/>
        </w:rPr>
        <w:t xml:space="preserve"> políticas y sociales.</w:t>
      </w:r>
    </w:p>
    <w:p w:rsidR="00685871" w:rsidRDefault="00685871">
      <w:pPr>
        <w:jc w:val="both"/>
      </w:pPr>
    </w:p>
    <w:p w:rsidR="00685871" w:rsidRDefault="005A3A34">
      <w:pPr>
        <w:jc w:val="both"/>
      </w:pPr>
      <w:r>
        <w:rPr>
          <w:rFonts w:ascii="Arial Narrow" w:hAnsi="Arial Narrow"/>
          <w:sz w:val="26"/>
          <w:szCs w:val="26"/>
        </w:rPr>
        <w:t>En este contexto, la alcaldes</w:t>
      </w:r>
      <w:r>
        <w:rPr>
          <w:rFonts w:ascii="Arial Narrow" w:hAnsi="Arial Narrow"/>
          <w:sz w:val="26"/>
          <w:szCs w:val="26"/>
        </w:rPr>
        <w:t>a ha expuesto que es fundamental contar con “un documento que justifique ante el Gobierno de España, ante la Junta de Andalucía y ante Europa si hace falta, por supuesto, ante la Diputación Provincial, la necesidad que tiene Jerez de recibir un reconocimie</w:t>
      </w:r>
      <w:r>
        <w:rPr>
          <w:rFonts w:ascii="Arial Narrow" w:hAnsi="Arial Narrow"/>
          <w:sz w:val="26"/>
          <w:szCs w:val="26"/>
        </w:rPr>
        <w:t>nto económico especial”.</w:t>
      </w:r>
    </w:p>
    <w:p w:rsidR="00685871" w:rsidRDefault="00685871">
      <w:pPr>
        <w:jc w:val="both"/>
      </w:pPr>
    </w:p>
    <w:p w:rsidR="00685871" w:rsidRDefault="005A3A34">
      <w:pPr>
        <w:jc w:val="both"/>
      </w:pPr>
      <w:r>
        <w:rPr>
          <w:rFonts w:ascii="Arial Narrow" w:hAnsi="Arial Narrow"/>
          <w:sz w:val="26"/>
          <w:szCs w:val="26"/>
        </w:rPr>
        <w:t>En este sentido, García-Pelayo ha defendido que la ciudad requiere un trato especial  argumentando como razones que “no sólo por el número de habitantes que somos, que somos muchos sin ser capital, ya que tenemos muchos más habita</w:t>
      </w:r>
      <w:r>
        <w:rPr>
          <w:rFonts w:ascii="Arial Narrow" w:hAnsi="Arial Narrow"/>
          <w:sz w:val="26"/>
          <w:szCs w:val="26"/>
        </w:rPr>
        <w:t xml:space="preserve">ntes que muchas capitales de provincia de España, sino porque además, tenemos una realidad que es una suerte pero que también significa un coste elevado en la prestación de servicios y es que contamos con 40.000 jerezanos que viven en una zona rural y que </w:t>
      </w:r>
      <w:r>
        <w:rPr>
          <w:rFonts w:ascii="Arial Narrow" w:hAnsi="Arial Narrow"/>
          <w:sz w:val="26"/>
          <w:szCs w:val="26"/>
        </w:rPr>
        <w:t>merecen recibir los mismos servicios que tenemos en el Jerez urbano”.</w:t>
      </w:r>
    </w:p>
    <w:p w:rsidR="00685871" w:rsidRDefault="00685871">
      <w:pPr>
        <w:jc w:val="both"/>
      </w:pPr>
    </w:p>
    <w:p w:rsidR="00685871" w:rsidRDefault="005A3A34">
      <w:pPr>
        <w:jc w:val="both"/>
      </w:pPr>
      <w:r>
        <w:rPr>
          <w:rFonts w:ascii="Arial Narrow" w:hAnsi="Arial Narrow"/>
          <w:sz w:val="26"/>
          <w:szCs w:val="26"/>
        </w:rPr>
        <w:t>La regidora jerezana ha subrayado que “vamos a trabajar en ese documento” y que “el presidente y la vicepresidenta del Consejo Social de la Ciudad lo elevarán al Pleno y, si así lo acue</w:t>
      </w:r>
      <w:r>
        <w:rPr>
          <w:rFonts w:ascii="Arial Narrow" w:hAnsi="Arial Narrow"/>
          <w:sz w:val="26"/>
          <w:szCs w:val="26"/>
        </w:rPr>
        <w:t xml:space="preserve">rdan, esperamos tener cuanto antes una solución definitiva para reclamar de </w:t>
      </w:r>
      <w:r>
        <w:rPr>
          <w:rFonts w:ascii="Arial Narrow" w:hAnsi="Arial Narrow"/>
          <w:sz w:val="26"/>
          <w:szCs w:val="26"/>
        </w:rPr>
        <w:lastRenderedPageBreak/>
        <w:t>la mano de todas las fuerzas políticas, junto con la ciudad, a las administraciones ese trato justo que Jerez lleva mereciendo y esperando desde hace tanto tiempo”.</w:t>
      </w:r>
    </w:p>
    <w:p w:rsidR="00685871" w:rsidRDefault="00685871">
      <w:pPr>
        <w:jc w:val="both"/>
      </w:pPr>
    </w:p>
    <w:p w:rsidR="00685871" w:rsidRDefault="005A3A34">
      <w:pPr>
        <w:jc w:val="both"/>
      </w:pPr>
      <w:r>
        <w:rPr>
          <w:rFonts w:ascii="Arial Narrow" w:hAnsi="Arial Narrow"/>
          <w:sz w:val="26"/>
          <w:szCs w:val="26"/>
        </w:rPr>
        <w:t>De igual maner</w:t>
      </w:r>
      <w:r>
        <w:rPr>
          <w:rFonts w:ascii="Arial Narrow" w:hAnsi="Arial Narrow"/>
          <w:sz w:val="26"/>
          <w:szCs w:val="26"/>
        </w:rPr>
        <w:t>a, García-Pelayo también ha afirmado que “h</w:t>
      </w:r>
      <w:r>
        <w:rPr>
          <w:rFonts w:ascii="Arial Narrow" w:hAnsi="Arial Narrow"/>
          <w:color w:val="000000"/>
          <w:sz w:val="26"/>
          <w:szCs w:val="26"/>
        </w:rPr>
        <w:t>emos elegido este momento porque ya hemos conseguido activar la gestión municipal, consolidándonos como Gobierno y con una estabilidad presupuestaria". Además, ha insistido en la idea de que “es de justicia que se</w:t>
      </w:r>
      <w:r>
        <w:rPr>
          <w:rFonts w:ascii="Arial Narrow" w:hAnsi="Arial Narrow"/>
          <w:color w:val="000000"/>
          <w:sz w:val="26"/>
          <w:szCs w:val="26"/>
        </w:rPr>
        <w:t xml:space="preserve"> reconozca la aportación que realiza Jerez no sólo a Andalucía sino a toda España".</w:t>
      </w:r>
    </w:p>
    <w:p w:rsidR="00685871" w:rsidRDefault="00685871">
      <w:pPr>
        <w:jc w:val="both"/>
      </w:pPr>
    </w:p>
    <w:p w:rsidR="00685871" w:rsidRDefault="005A3A34">
      <w:pPr>
        <w:pStyle w:val="Textoindependiente"/>
        <w:spacing w:line="240" w:lineRule="auto"/>
        <w:jc w:val="both"/>
      </w:pPr>
      <w:r>
        <w:rPr>
          <w:rFonts w:ascii="Arial Narrow" w:hAnsi="Arial Narrow"/>
          <w:color w:val="000000"/>
          <w:sz w:val="26"/>
          <w:szCs w:val="26"/>
        </w:rPr>
        <w:t>El camino para solicitar esta Régimen Especial se inicia con ese estudio técnico que defina las competencias que está prestando el Ayuntamiento de Jerez, cuáles son las pr</w:t>
      </w:r>
      <w:r>
        <w:rPr>
          <w:rFonts w:ascii="Arial Narrow" w:hAnsi="Arial Narrow"/>
          <w:color w:val="000000"/>
          <w:sz w:val="26"/>
          <w:szCs w:val="26"/>
        </w:rPr>
        <w:t xml:space="preserve">opias del Consistorio según la Ley de Bases del Régimen Local, y cuáles corresponden a otras administraciones; una vez realizado ese análisis, valorar esos servicios y el coste que le supone al Ayuntamiento. </w:t>
      </w:r>
    </w:p>
    <w:p w:rsidR="00685871" w:rsidRDefault="00685871">
      <w:pPr>
        <w:pStyle w:val="Textoindependiente"/>
        <w:spacing w:line="240" w:lineRule="auto"/>
        <w:jc w:val="both"/>
      </w:pPr>
    </w:p>
    <w:p w:rsidR="00685871" w:rsidRDefault="005A3A34">
      <w:pPr>
        <w:pStyle w:val="Textoindependiente"/>
        <w:spacing w:line="240" w:lineRule="auto"/>
        <w:jc w:val="both"/>
      </w:pPr>
      <w:r>
        <w:rPr>
          <w:rFonts w:ascii="Arial Narrow" w:hAnsi="Arial Narrow"/>
          <w:color w:val="000000"/>
          <w:sz w:val="26"/>
          <w:szCs w:val="26"/>
        </w:rPr>
        <w:t>(Se adjunta fotografía y enlace de audio)</w:t>
      </w:r>
    </w:p>
    <w:p w:rsidR="00685871" w:rsidRDefault="005A3A34">
      <w:pPr>
        <w:pStyle w:val="Ttulo4"/>
        <w:jc w:val="both"/>
      </w:pPr>
      <w:hyperlink r:id="rId6">
        <w:r>
          <w:rPr>
            <w:rStyle w:val="Hipervnculo"/>
            <w:rFonts w:ascii="Arial Narrow" w:hAnsi="Arial Narrow"/>
            <w:color w:val="000000"/>
            <w:sz w:val="26"/>
            <w:szCs w:val="26"/>
          </w:rPr>
          <w:t>https://ssweb.seap.minhap.es/almacen/descarga/envio/1acfd83f904c59795e785b7aa12b18d044a434c6</w:t>
        </w:r>
      </w:hyperlink>
    </w:p>
    <w:p w:rsidR="00685871" w:rsidRDefault="00685871">
      <w:pPr>
        <w:pStyle w:val="Textoindependiente"/>
        <w:spacing w:line="240" w:lineRule="auto"/>
        <w:jc w:val="both"/>
      </w:pPr>
    </w:p>
    <w:p w:rsidR="00685871" w:rsidRDefault="00685871">
      <w:pPr>
        <w:pStyle w:val="Textoindependiente"/>
        <w:spacing w:line="240" w:lineRule="auto"/>
        <w:jc w:val="both"/>
      </w:pPr>
    </w:p>
    <w:p w:rsidR="00685871" w:rsidRDefault="00685871">
      <w:pPr>
        <w:pStyle w:val="Ttulo4"/>
        <w:jc w:val="both"/>
      </w:pPr>
    </w:p>
    <w:p w:rsidR="00685871" w:rsidRDefault="00685871">
      <w:pPr>
        <w:jc w:val="both"/>
      </w:pPr>
    </w:p>
    <w:p w:rsidR="00685871" w:rsidRDefault="00685871">
      <w:pPr>
        <w:jc w:val="both"/>
      </w:pPr>
    </w:p>
    <w:p w:rsidR="00685871" w:rsidRDefault="00685871">
      <w:pPr>
        <w:jc w:val="both"/>
      </w:pPr>
    </w:p>
    <w:p w:rsidR="00685871" w:rsidRDefault="00685871">
      <w:pPr>
        <w:jc w:val="both"/>
        <w:rPr>
          <w:rFonts w:ascii="Arial Narrow" w:hAnsi="Arial Narrow"/>
          <w:i/>
          <w:iCs/>
          <w:sz w:val="26"/>
          <w:szCs w:val="26"/>
        </w:rPr>
      </w:pPr>
    </w:p>
    <w:p w:rsidR="00685871" w:rsidRDefault="00685871">
      <w:pPr>
        <w:jc w:val="both"/>
        <w:rPr>
          <w:rFonts w:ascii="Arial Narrow" w:hAnsi="Arial Narrow"/>
          <w:i/>
          <w:iCs/>
          <w:sz w:val="26"/>
          <w:szCs w:val="26"/>
        </w:rPr>
      </w:pPr>
    </w:p>
    <w:p w:rsidR="00685871" w:rsidRDefault="00685871">
      <w:pPr>
        <w:pStyle w:val="Textoindependiente"/>
        <w:spacing w:line="240" w:lineRule="auto"/>
        <w:jc w:val="both"/>
        <w:rPr>
          <w:rFonts w:ascii="Liberation Serif" w:hAnsi="Liberation Serif"/>
        </w:rPr>
      </w:pPr>
    </w:p>
    <w:p w:rsidR="00685871" w:rsidRDefault="00685871">
      <w:pPr>
        <w:pStyle w:val="Textoindependiente"/>
        <w:spacing w:line="240" w:lineRule="auto"/>
        <w:jc w:val="both"/>
        <w:rPr>
          <w:rFonts w:ascii="Liberation Serif" w:hAnsi="Liberation Serif"/>
        </w:rPr>
      </w:pPr>
    </w:p>
    <w:p w:rsidR="00685871" w:rsidRDefault="00685871">
      <w:pPr>
        <w:pStyle w:val="Textoindependiente"/>
        <w:spacing w:line="240" w:lineRule="auto"/>
        <w:jc w:val="both"/>
        <w:rPr>
          <w:rFonts w:ascii="Liberation Serif" w:hAnsi="Liberation Serif"/>
        </w:rPr>
      </w:pPr>
    </w:p>
    <w:p w:rsidR="00685871" w:rsidRDefault="00685871">
      <w:pPr>
        <w:pStyle w:val="Textoindependiente"/>
        <w:spacing w:line="240" w:lineRule="auto"/>
        <w:jc w:val="both"/>
        <w:rPr>
          <w:rFonts w:ascii="Liberation Serif" w:hAnsi="Liberation Serif"/>
        </w:rPr>
      </w:pPr>
    </w:p>
    <w:sectPr w:rsidR="0068587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3A34">
      <w:r>
        <w:separator/>
      </w:r>
    </w:p>
  </w:endnote>
  <w:endnote w:type="continuationSeparator" w:id="0">
    <w:p w:rsidR="00000000" w:rsidRDefault="005A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3A34">
      <w:r>
        <w:separator/>
      </w:r>
    </w:p>
  </w:footnote>
  <w:footnote w:type="continuationSeparator" w:id="0">
    <w:p w:rsidR="00000000" w:rsidRDefault="005A3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71" w:rsidRDefault="005A3A3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685871" w:rsidRDefault="006858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5871"/>
    <w:rsid w:val="005A3A34"/>
    <w:rsid w:val="006858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77E8E-93BD-4B93-ADE9-D60D34B8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1acfd83f904c59795e785b7aa12b18d044a434c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547</Words>
  <Characters>3010</Characters>
  <Application>Microsoft Office Word</Application>
  <DocSecurity>0</DocSecurity>
  <Lines>25</Lines>
  <Paragraphs>7</Paragraphs>
  <ScaleCrop>false</ScaleCrop>
  <Company>Aytojerez</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51</cp:revision>
  <dcterms:created xsi:type="dcterms:W3CDTF">2026-01-13T13:54:00Z</dcterms:created>
  <dcterms:modified xsi:type="dcterms:W3CDTF">2026-01-13T13:56:00Z</dcterms:modified>
  <dc:language>es-ES</dc:language>
</cp:coreProperties>
</file>