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F60" w:rsidRDefault="00AF2F60">
      <w:pPr>
        <w:rPr>
          <w:rFonts w:ascii="Arial Narrow" w:hAnsi="Arial Narrow"/>
          <w:color w:val="000000"/>
          <w:sz w:val="26"/>
          <w:szCs w:val="26"/>
        </w:rPr>
      </w:pPr>
    </w:p>
    <w:p w:rsidR="00AF2F60" w:rsidRDefault="001A2350">
      <w:pPr>
        <w:rPr>
          <w:rFonts w:ascii="Arial Narrow" w:hAnsi="Arial Narrow"/>
          <w:b/>
        </w:rPr>
      </w:pPr>
      <w:r>
        <w:rPr>
          <w:rFonts w:ascii="Arial Narrow" w:hAnsi="Arial Narrow"/>
          <w:b/>
          <w:sz w:val="40"/>
          <w:szCs w:val="40"/>
        </w:rPr>
        <w:t>El Ayuntamiento de Jerez promociona en FITUR el potencial y la solidez de la ciudad como destino turístico</w:t>
      </w:r>
    </w:p>
    <w:p w:rsidR="00AF2F60" w:rsidRDefault="00AF2F60">
      <w:pPr>
        <w:rPr>
          <w:rFonts w:ascii="Arial Narrow" w:hAnsi="Arial Narrow"/>
          <w:b/>
        </w:rPr>
      </w:pPr>
    </w:p>
    <w:p w:rsidR="00AF2F60" w:rsidRDefault="001A2350">
      <w:pPr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25 de enero de 2026. </w:t>
      </w:r>
      <w:r>
        <w:rPr>
          <w:rFonts w:ascii="Arial Narrow" w:hAnsi="Arial Narrow"/>
          <w:sz w:val="26"/>
          <w:szCs w:val="26"/>
        </w:rPr>
        <w:t>El Ayuntamiento, a través de la D</w:t>
      </w:r>
      <w:r>
        <w:rPr>
          <w:rFonts w:ascii="Arial Narrow" w:hAnsi="Arial Narrow"/>
          <w:sz w:val="26"/>
          <w:szCs w:val="26"/>
        </w:rPr>
        <w:t>elegación de Turismo y Proyecci</w:t>
      </w:r>
      <w:r>
        <w:rPr>
          <w:rFonts w:ascii="Arial Narrow" w:hAnsi="Arial Narrow"/>
          <w:sz w:val="26"/>
          <w:szCs w:val="26"/>
        </w:rPr>
        <w:t>ón Turística que dirige Antonio Real, ha mantenido una intensa difusión promocional de la ciudad en el stand del Patronato de Turismo de la Diputación de Cádiz en FITUR, evento dedicado a profesionales,</w:t>
      </w:r>
      <w:r>
        <w:rPr>
          <w:rFonts w:ascii="Arial Narrow" w:hAnsi="Arial Narrow"/>
          <w:sz w:val="26"/>
          <w:szCs w:val="26"/>
        </w:rPr>
        <w:t xml:space="preserve"> en el primer tramo de la feria y  las dos últimas jorn</w:t>
      </w:r>
      <w:r>
        <w:rPr>
          <w:rFonts w:ascii="Arial Narrow" w:hAnsi="Arial Narrow"/>
          <w:sz w:val="26"/>
          <w:szCs w:val="26"/>
        </w:rPr>
        <w:t>adas al público en general antes de cerrar su puertas este domingo.</w:t>
      </w:r>
    </w:p>
    <w:p w:rsidR="00AF2F60" w:rsidRDefault="00AF2F60">
      <w:pPr>
        <w:jc w:val="both"/>
        <w:rPr>
          <w:rFonts w:ascii="Arial Narrow" w:hAnsi="Arial Narrow"/>
          <w:i/>
          <w:sz w:val="26"/>
          <w:szCs w:val="26"/>
        </w:rPr>
      </w:pPr>
    </w:p>
    <w:p w:rsidR="00AF2F60" w:rsidRDefault="001A2350">
      <w:pPr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 pesar de que esta edición se ha visto teñida por los tristes acontecimientos acaecidos en </w:t>
      </w:r>
      <w:proofErr w:type="spellStart"/>
      <w:r>
        <w:rPr>
          <w:rFonts w:ascii="Arial Narrow" w:hAnsi="Arial Narrow"/>
          <w:sz w:val="26"/>
          <w:szCs w:val="26"/>
        </w:rPr>
        <w:t>Adamuz</w:t>
      </w:r>
      <w:proofErr w:type="spellEnd"/>
      <w:r>
        <w:rPr>
          <w:rFonts w:ascii="Arial Narrow" w:hAnsi="Arial Narrow"/>
          <w:sz w:val="26"/>
          <w:szCs w:val="26"/>
        </w:rPr>
        <w:t xml:space="preserve"> (Córdoba), personal del Ayuntamiento ha permanecido atend</w:t>
      </w:r>
      <w:r>
        <w:rPr>
          <w:rFonts w:ascii="Arial Narrow" w:hAnsi="Arial Narrow"/>
          <w:sz w:val="26"/>
          <w:szCs w:val="26"/>
        </w:rPr>
        <w:t>iendo a agentes de viajes, pren</w:t>
      </w:r>
      <w:r>
        <w:rPr>
          <w:rFonts w:ascii="Arial Narrow" w:hAnsi="Arial Narrow"/>
          <w:sz w:val="26"/>
          <w:szCs w:val="26"/>
        </w:rPr>
        <w:t xml:space="preserve">sa y público en general desde el comienzo del salón continuando de esta manera con la labor de dar a conocer, promocionar y proyectar los principales recursos turísticos con los que cuenta la ciudad. </w:t>
      </w:r>
    </w:p>
    <w:p w:rsidR="00AF2F60" w:rsidRDefault="00AF2F60">
      <w:pPr>
        <w:jc w:val="both"/>
        <w:rPr>
          <w:rFonts w:ascii="Arial Narrow" w:hAnsi="Arial Narrow"/>
          <w:i/>
          <w:sz w:val="26"/>
          <w:szCs w:val="26"/>
        </w:rPr>
      </w:pPr>
    </w:p>
    <w:p w:rsidR="00AF2F60" w:rsidRDefault="001A2350">
      <w:pPr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Cabe recordar que la D</w:t>
      </w:r>
      <w:r>
        <w:rPr>
          <w:rFonts w:ascii="Arial Narrow" w:hAnsi="Arial Narrow"/>
          <w:sz w:val="26"/>
          <w:szCs w:val="26"/>
        </w:rPr>
        <w:t>elegación de Turismo ha difundid</w:t>
      </w:r>
      <w:r>
        <w:rPr>
          <w:rFonts w:ascii="Arial Narrow" w:hAnsi="Arial Narrow"/>
          <w:sz w:val="26"/>
          <w:szCs w:val="26"/>
        </w:rPr>
        <w:t>o a través de material publicitario la nueva marca que con el lema ‘Jerez es otro planeta’ fue compartida previamente a la Mesa del Turismo y cuya presentación en Madrid, junto a otros actos promocionales como el relevo de la capitalidad gastronómica de ma</w:t>
      </w:r>
      <w:r>
        <w:rPr>
          <w:rFonts w:ascii="Arial Narrow" w:hAnsi="Arial Narrow"/>
          <w:sz w:val="26"/>
          <w:szCs w:val="26"/>
        </w:rPr>
        <w:t>nos de Alicante, fue suspendida en so</w:t>
      </w:r>
      <w:r>
        <w:rPr>
          <w:rFonts w:ascii="Arial Narrow" w:hAnsi="Arial Narrow"/>
          <w:sz w:val="26"/>
          <w:szCs w:val="26"/>
        </w:rPr>
        <w:t>lidaridad con las víctimas del accidente ferroviario.</w:t>
      </w:r>
    </w:p>
    <w:p w:rsidR="00AF2F60" w:rsidRDefault="00AF2F60">
      <w:pPr>
        <w:jc w:val="both"/>
        <w:rPr>
          <w:rFonts w:ascii="Arial Narrow" w:hAnsi="Arial Narrow"/>
          <w:i/>
          <w:sz w:val="26"/>
          <w:szCs w:val="26"/>
        </w:rPr>
      </w:pPr>
    </w:p>
    <w:p w:rsidR="00AF2F60" w:rsidRDefault="001A2350">
      <w:pPr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Pese a ello, Jerez también ha estado visible en el stand del Patronato a través de los videos promocionales preparados para la ocasión en los que se destacaba el c</w:t>
      </w:r>
      <w:r>
        <w:rPr>
          <w:rFonts w:ascii="Arial Narrow" w:hAnsi="Arial Narrow"/>
          <w:sz w:val="26"/>
          <w:szCs w:val="26"/>
        </w:rPr>
        <w:t xml:space="preserve">alendario de eventos para 2026, </w:t>
      </w:r>
      <w:r>
        <w:rPr>
          <w:rFonts w:ascii="Arial Narrow" w:hAnsi="Arial Narrow"/>
          <w:color w:val="000000"/>
          <w:sz w:val="26"/>
          <w:szCs w:val="26"/>
        </w:rPr>
        <w:t>el rico patrimonio arquitectónico y cultural</w:t>
      </w:r>
      <w:r>
        <w:rPr>
          <w:rFonts w:ascii="Arial Narrow" w:hAnsi="Arial Narrow"/>
          <w:sz w:val="26"/>
          <w:szCs w:val="26"/>
        </w:rPr>
        <w:t xml:space="preserve"> o -coincidiendo precisamente con el título de Capital Española de la Gastronomía 2026- el potencial de la ciudad como destino </w:t>
      </w:r>
      <w:proofErr w:type="spellStart"/>
      <w:r>
        <w:rPr>
          <w:rFonts w:ascii="Arial Narrow" w:hAnsi="Arial Narrow"/>
          <w:sz w:val="26"/>
          <w:szCs w:val="26"/>
        </w:rPr>
        <w:t>enogastronómico</w:t>
      </w:r>
      <w:proofErr w:type="spellEnd"/>
      <w:r>
        <w:rPr>
          <w:rFonts w:ascii="Arial Narrow" w:hAnsi="Arial Narrow"/>
          <w:sz w:val="26"/>
          <w:szCs w:val="26"/>
        </w:rPr>
        <w:t>, entre otros. Muchos han sido los pro</w:t>
      </w:r>
      <w:r>
        <w:rPr>
          <w:rFonts w:ascii="Arial Narrow" w:hAnsi="Arial Narrow"/>
          <w:sz w:val="26"/>
          <w:szCs w:val="26"/>
        </w:rPr>
        <w:t>fesionales y ciudadanos en general que han mostrado su interés en Jerez y en recibir información sobre la amplia oferta que la ciudad genera, máxime cuando abandera dicho nombramiento no sólo de gran relevancia para el sector hostelero local sino con un gr</w:t>
      </w:r>
      <w:r>
        <w:rPr>
          <w:rFonts w:ascii="Arial Narrow" w:hAnsi="Arial Narrow"/>
          <w:sz w:val="26"/>
          <w:szCs w:val="26"/>
        </w:rPr>
        <w:t xml:space="preserve">an impacto para el conjunto de la provincia. </w:t>
      </w:r>
    </w:p>
    <w:p w:rsidR="00AF2F60" w:rsidRDefault="00AF2F60">
      <w:pPr>
        <w:jc w:val="both"/>
        <w:rPr>
          <w:rFonts w:ascii="Arial Narrow" w:hAnsi="Arial Narrow"/>
          <w:i/>
          <w:sz w:val="26"/>
          <w:szCs w:val="26"/>
        </w:rPr>
      </w:pPr>
    </w:p>
    <w:p w:rsidR="00AF2F60" w:rsidRDefault="001A2350">
      <w:pPr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Cabe recordar que Jerez ha iniciado el año con excelentes datos turísticos relativos a 2025 en el que incrementó hasta noviembre el número de pernoctaciones en establecimientos hoteleros de la ciudad (+1,25%) </w:t>
      </w:r>
      <w:r>
        <w:rPr>
          <w:rFonts w:ascii="Arial Narrow" w:hAnsi="Arial Narrow"/>
          <w:sz w:val="26"/>
          <w:szCs w:val="26"/>
        </w:rPr>
        <w:t>alcanzando las 676.526 y con un importante crecimiento del 8,72% en la estancia media por parte de los viajeros que visitaron nuestra ciudad.</w:t>
      </w:r>
    </w:p>
    <w:p w:rsidR="00AF2F60" w:rsidRDefault="00AF2F60">
      <w:pPr>
        <w:jc w:val="both"/>
        <w:rPr>
          <w:rFonts w:ascii="Arial Narrow" w:hAnsi="Arial Narrow"/>
          <w:i/>
          <w:sz w:val="26"/>
          <w:szCs w:val="26"/>
        </w:rPr>
      </w:pPr>
    </w:p>
    <w:p w:rsidR="00AF2F60" w:rsidRDefault="00AF2F60">
      <w:pPr>
        <w:jc w:val="both"/>
        <w:rPr>
          <w:rFonts w:ascii="Arial Narrow" w:hAnsi="Arial Narrow"/>
          <w:color w:val="FF0000"/>
          <w:sz w:val="26"/>
          <w:szCs w:val="26"/>
        </w:rPr>
      </w:pPr>
    </w:p>
    <w:p w:rsidR="00AF2F60" w:rsidRDefault="001A235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adjuntan fotografías)</w:t>
      </w:r>
      <w:bookmarkStart w:id="0" w:name="_GoBack"/>
      <w:bookmarkEnd w:id="0"/>
    </w:p>
    <w:sectPr w:rsidR="00AF2F60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A2350">
      <w:r>
        <w:separator/>
      </w:r>
    </w:p>
  </w:endnote>
  <w:endnote w:type="continuationSeparator" w:id="0">
    <w:p w:rsidR="00000000" w:rsidRDefault="001A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A2350">
      <w:r>
        <w:separator/>
      </w:r>
    </w:p>
  </w:footnote>
  <w:footnote w:type="continuationSeparator" w:id="0">
    <w:p w:rsidR="00000000" w:rsidRDefault="001A2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F60" w:rsidRDefault="00AF2F6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F60" w:rsidRDefault="001A2350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F2F60" w:rsidRDefault="00AF2F6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F60" w:rsidRDefault="001A2350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F2F60" w:rsidRDefault="00AF2F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60"/>
    <w:rsid w:val="001A2350"/>
    <w:rsid w:val="00A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C651A-01B8-4379-8175-B523CD14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qFormat/>
    <w:pPr>
      <w:outlineLvl w:val="0"/>
    </w:pPr>
    <w:rPr>
      <w:rFonts w:ascii="Liberation Serif" w:eastAsia="Segoe UI" w:hAnsi="Liberation Serif" w:cs="Tahoma"/>
      <w:b/>
      <w:sz w:val="48"/>
      <w:szCs w:val="48"/>
    </w:rPr>
  </w:style>
  <w:style w:type="paragraph" w:styleId="Ttulo2">
    <w:name w:val="heading 2"/>
    <w:basedOn w:val="Normal"/>
    <w:qFormat/>
    <w:pPr>
      <w:spacing w:before="320" w:after="80" w:line="360" w:lineRule="auto"/>
      <w:outlineLvl w:val="1"/>
    </w:pPr>
    <w:rPr>
      <w:rFonts w:ascii="Arial" w:eastAsia="Arial" w:hAnsi="Arial" w:cs="Arial"/>
      <w:b/>
      <w:color w:val="000000" w:themeColor="text1"/>
      <w:sz w:val="32"/>
      <w:szCs w:val="32"/>
    </w:rPr>
  </w:style>
  <w:style w:type="paragraph" w:styleId="Ttulo4">
    <w:name w:val="heading 4"/>
    <w:basedOn w:val="Ttulo10"/>
    <w:qFormat/>
    <w:pPr>
      <w:spacing w:before="120"/>
      <w:outlineLvl w:val="3"/>
    </w:pPr>
    <w:rPr>
      <w:rFonts w:ascii="Liberation Serif" w:eastAsia="Segoe UI" w:hAnsi="Liberation Serif" w:cs="Tahoma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Pr>
      <w:i/>
      <w:shd w:val="clear" w:color="auto" w:fill="auto"/>
    </w:rPr>
  </w:style>
  <w:style w:type="character" w:styleId="Textoennegrita">
    <w:name w:val="Strong"/>
    <w:qFormat/>
    <w:rPr>
      <w:b/>
      <w:shd w:val="clear" w:color="auto" w:fill="auto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styleId="Hipervnculo">
    <w:name w:val="Hyperlink"/>
    <w:rPr>
      <w:color w:val="000080"/>
      <w:u w:val="single"/>
      <w:shd w:val="clear" w:color="auto" w:fill="auto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  <w:shd w:val="clear" w:color="auto" w:fill="auto"/>
    </w:rPr>
  </w:style>
  <w:style w:type="character" w:customStyle="1" w:styleId="Smbolosdenumeracin">
    <w:name w:val="Símbolos de numeración"/>
    <w:qFormat/>
  </w:style>
  <w:style w:type="character" w:customStyle="1" w:styleId="Bolos">
    <w:name w:val="Bolos"/>
    <w:qFormat/>
    <w:rPr>
      <w:rFonts w:ascii="OpenSymbol" w:eastAsia="OpenSymbol" w:hAnsi="OpenSymbol" w:cs="OpenSymbol"/>
      <w:shd w:val="clear" w:color="auto" w:fill="auto"/>
    </w:rPr>
  </w:style>
  <w:style w:type="character" w:styleId="Hipervnculovisitado">
    <w:name w:val="FollowedHyperlink"/>
    <w:rPr>
      <w:color w:val="800080"/>
      <w:u w:val="single"/>
      <w:shd w:val="clear" w:color="auto" w:fill="auto"/>
    </w:rPr>
  </w:style>
  <w:style w:type="character" w:customStyle="1" w:styleId="Fuentedeprrafopredeter2">
    <w:name w:val="Fuente de párrafo predeter.2"/>
    <w:qFormat/>
  </w:style>
  <w:style w:type="character" w:customStyle="1" w:styleId="downloadlinklink">
    <w:name w:val="download_link_link"/>
    <w:basedOn w:val="Fuentedeprrafopredeter"/>
    <w:qFormat/>
  </w:style>
  <w:style w:type="paragraph" w:customStyle="1" w:styleId="Ttulo">
    <w:name w:val="Título"/>
    <w:basedOn w:val="Normal"/>
    <w:next w:val="Textoindependiente"/>
    <w:qFormat/>
    <w:pPr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qFormat/>
    <w:pPr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rPr>
      <w:rFonts w:ascii="Calibri" w:eastAsia="Calibri" w:hAnsi="Calibri" w:cs="Times New Roman"/>
      <w:sz w:val="22"/>
      <w:szCs w:val="22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5E5E5" w:themeColor="light2" w:themeShade="E5"/>
      </w:pBdr>
      <w:spacing w:before="100" w:after="100"/>
      <w:ind w:left="397" w:right="482"/>
    </w:pPr>
    <w:rPr>
      <w:color w:val="7F7F7F" w:themeColor="background2" w:themeShade="7F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  <w:szCs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371</Words>
  <Characters>2041</Characters>
  <Application>Microsoft Office Word</Application>
  <DocSecurity>0</DocSecurity>
  <Lines>17</Lines>
  <Paragraphs>4</Paragraphs>
  <ScaleCrop>false</ScaleCrop>
  <Company>Aytojerez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23</cp:revision>
  <dcterms:created xsi:type="dcterms:W3CDTF">2026-01-24T12:28:00Z</dcterms:created>
  <dcterms:modified xsi:type="dcterms:W3CDTF">2026-01-25T11:12:00Z</dcterms:modified>
  <dc:language>es-ES</dc:language>
</cp:coreProperties>
</file>