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BE1" w:rsidRDefault="00E30BE1">
      <w:pPr>
        <w:rPr>
          <w:rFonts w:ascii="Arial Narrow" w:hAnsi="Arial Narrow"/>
          <w:color w:val="000000"/>
          <w:sz w:val="26"/>
          <w:szCs w:val="26"/>
        </w:rPr>
      </w:pPr>
    </w:p>
    <w:p w:rsidR="00E30BE1" w:rsidRDefault="00023FF4">
      <w:pPr>
        <w:pStyle w:val="FirstParagraph"/>
        <w:spacing w:line="240" w:lineRule="auto"/>
        <w:rPr>
          <w:rFonts w:ascii="Arial Narrow" w:hAnsi="Arial Narrow"/>
          <w:b/>
          <w:bCs/>
          <w:sz w:val="26"/>
          <w:szCs w:val="26"/>
        </w:rPr>
      </w:pPr>
      <w:r>
        <w:rPr>
          <w:rFonts w:ascii="Arial Narrow" w:hAnsi="Arial Narrow"/>
          <w:b/>
          <w:bCs/>
          <w:sz w:val="40"/>
          <w:szCs w:val="40"/>
        </w:rPr>
        <w:t>El Ayuntamiento renovará la iluminación del campo principal de La Granja con tecnología LED, dentro del plan de mejora lumínica de las instalaciones deportivas de la ciudad</w:t>
      </w:r>
    </w:p>
    <w:p w:rsidR="00E30BE1" w:rsidRDefault="00023FF4">
      <w:pPr>
        <w:pStyle w:val="FirstParagraph"/>
        <w:spacing w:line="240" w:lineRule="auto"/>
        <w:rPr>
          <w:rFonts w:ascii="Arial Narrow" w:hAnsi="Arial Narrow"/>
          <w:sz w:val="36"/>
          <w:szCs w:val="36"/>
        </w:rPr>
      </w:pPr>
      <w:r>
        <w:rPr>
          <w:rFonts w:ascii="Arial Narrow" w:hAnsi="Arial Narrow"/>
          <w:sz w:val="36"/>
          <w:szCs w:val="36"/>
        </w:rPr>
        <w:t xml:space="preserve">La Junta de Gobierno Local aprueba también el contrato para el suministro de </w:t>
      </w:r>
      <w:r>
        <w:rPr>
          <w:rFonts w:ascii="Arial Narrow" w:hAnsi="Arial Narrow"/>
          <w:sz w:val="36"/>
          <w:szCs w:val="36"/>
        </w:rPr>
        <w:t>redes y elementos de protección en diversas instalaciones deportivas de Jerez</w:t>
      </w:r>
    </w:p>
    <w:p w:rsidR="00E30BE1" w:rsidRDefault="00E30BE1">
      <w:pPr>
        <w:rPr>
          <w:rFonts w:ascii="Arial Narrow" w:hAnsi="Arial Narrow"/>
          <w:sz w:val="32"/>
          <w:szCs w:val="32"/>
        </w:rPr>
      </w:pPr>
    </w:p>
    <w:p w:rsidR="00E30BE1" w:rsidRDefault="00023FF4">
      <w:pPr>
        <w:jc w:val="both"/>
        <w:rPr>
          <w:rFonts w:ascii="Arial Narrow" w:hAnsi="Arial Narrow"/>
          <w:sz w:val="26"/>
          <w:szCs w:val="26"/>
        </w:rPr>
      </w:pPr>
      <w:r>
        <w:rPr>
          <w:rFonts w:ascii="Arial Narrow" w:hAnsi="Arial Narrow"/>
          <w:b/>
          <w:bCs/>
          <w:sz w:val="26"/>
          <w:szCs w:val="26"/>
        </w:rPr>
        <w:t>6</w:t>
      </w:r>
      <w:r>
        <w:rPr>
          <w:rFonts w:ascii="Arial Narrow" w:hAnsi="Arial Narrow"/>
          <w:b/>
          <w:bCs/>
          <w:sz w:val="26"/>
          <w:szCs w:val="26"/>
        </w:rPr>
        <w:t xml:space="preserve"> de febrero de 2026.</w:t>
      </w:r>
      <w:r>
        <w:rPr>
          <w:rFonts w:ascii="Arial Narrow" w:hAnsi="Arial Narrow"/>
          <w:sz w:val="26"/>
          <w:szCs w:val="26"/>
        </w:rPr>
        <w:t xml:space="preserve"> El Ayuntamiento continúa llevando a cabo reformas en instalaciones deportivas de la ciudad al objeto de renovar infraestructuras y servicios que se encuen</w:t>
      </w:r>
      <w:r>
        <w:rPr>
          <w:rFonts w:ascii="Arial Narrow" w:hAnsi="Arial Narrow"/>
          <w:sz w:val="26"/>
          <w:szCs w:val="26"/>
        </w:rPr>
        <w:t>tran deteriorados u obsoletos, y responder a las demandas y necesidades de usuarios, tanto a nivel de clubes como de personas individuales que las utilizan a diario. En esta ocasión, se han adjudicado dos contratos, uno que tiene como objeto la modernizaci</w:t>
      </w:r>
      <w:r>
        <w:rPr>
          <w:rFonts w:ascii="Arial Narrow" w:hAnsi="Arial Narrow"/>
          <w:sz w:val="26"/>
          <w:szCs w:val="26"/>
        </w:rPr>
        <w:t xml:space="preserve">ón lumínica del campo 1 del Complejo de La Granja, y el otro destinado al suministro de redes y elementos de protección para distintos equipamientos deportivos de la ciudad. </w:t>
      </w:r>
    </w:p>
    <w:p w:rsidR="00E30BE1" w:rsidRDefault="00E30BE1">
      <w:pPr>
        <w:jc w:val="both"/>
        <w:rPr>
          <w:rFonts w:ascii="Arial Narrow" w:hAnsi="Arial Narrow"/>
          <w:sz w:val="26"/>
          <w:szCs w:val="26"/>
        </w:rPr>
      </w:pPr>
    </w:p>
    <w:p w:rsidR="00E30BE1" w:rsidRDefault="00023FF4">
      <w:pPr>
        <w:jc w:val="both"/>
        <w:rPr>
          <w:rFonts w:ascii="Arial Narrow" w:hAnsi="Arial Narrow"/>
          <w:sz w:val="26"/>
          <w:szCs w:val="26"/>
        </w:rPr>
      </w:pPr>
      <w:r>
        <w:rPr>
          <w:rFonts w:ascii="Arial Narrow" w:hAnsi="Arial Narrow"/>
          <w:sz w:val="26"/>
          <w:szCs w:val="26"/>
        </w:rPr>
        <w:t xml:space="preserve">El delegado de Deportes, Tomás </w:t>
      </w:r>
      <w:proofErr w:type="spellStart"/>
      <w:r>
        <w:rPr>
          <w:rFonts w:ascii="Arial Narrow" w:hAnsi="Arial Narrow"/>
          <w:sz w:val="26"/>
          <w:szCs w:val="26"/>
        </w:rPr>
        <w:t>Sampalo</w:t>
      </w:r>
      <w:proofErr w:type="spellEnd"/>
      <w:r>
        <w:rPr>
          <w:rFonts w:ascii="Arial Narrow" w:hAnsi="Arial Narrow"/>
          <w:sz w:val="26"/>
          <w:szCs w:val="26"/>
        </w:rPr>
        <w:t xml:space="preserve">, ha explicado que ambas actuaciones “van </w:t>
      </w:r>
      <w:r>
        <w:rPr>
          <w:rFonts w:ascii="Arial Narrow" w:hAnsi="Arial Narrow"/>
          <w:sz w:val="26"/>
          <w:szCs w:val="26"/>
        </w:rPr>
        <w:t>dirigidas a garantizar el mantenimiento de nuestras instalaciones y a optimizar su uso para que sean más eficientes, más seguras y funcionales. Si queremos incentivar la práctica deportiva en la ciudad es obvio que debemos dar todas las facilidades y poner</w:t>
      </w:r>
      <w:r>
        <w:rPr>
          <w:rFonts w:ascii="Arial Narrow" w:hAnsi="Arial Narrow"/>
          <w:sz w:val="26"/>
          <w:szCs w:val="26"/>
        </w:rPr>
        <w:t xml:space="preserve"> todos nuestros recursos a disposición del ciudadano, ofreciendo un servicio de calidad y adaptado a sus necesidades”. </w:t>
      </w:r>
      <w:bookmarkStart w:id="0" w:name="nota-de-prensa"/>
    </w:p>
    <w:p w:rsidR="00E30BE1" w:rsidRDefault="00E30BE1">
      <w:pPr>
        <w:suppressAutoHyphens w:val="0"/>
        <w:jc w:val="both"/>
        <w:rPr>
          <w:rFonts w:ascii="Arial Narrow" w:hAnsi="Arial Narrow" w:cs="Arial"/>
          <w:sz w:val="26"/>
          <w:szCs w:val="26"/>
        </w:rPr>
      </w:pPr>
    </w:p>
    <w:p w:rsidR="00E30BE1" w:rsidRDefault="00023FF4">
      <w:pPr>
        <w:suppressAutoHyphens w:val="0"/>
        <w:jc w:val="both"/>
        <w:rPr>
          <w:rFonts w:ascii="Arial Narrow" w:hAnsi="Arial Narrow" w:cs="Arial"/>
          <w:sz w:val="26"/>
          <w:szCs w:val="26"/>
        </w:rPr>
      </w:pPr>
      <w:r>
        <w:rPr>
          <w:rFonts w:ascii="Arial Narrow" w:hAnsi="Arial Narrow"/>
          <w:sz w:val="26"/>
          <w:szCs w:val="26"/>
        </w:rPr>
        <w:t xml:space="preserve">La actuación en el Complejo de La Granja, adjudicada a Javier Pérez S.A, por importe de </w:t>
      </w:r>
      <w:r>
        <w:rPr>
          <w:rFonts w:ascii="Arial Narrow" w:eastAsia="Times New Roman" w:hAnsi="Arial Narrow" w:cs="CIDFont+F1"/>
          <w:sz w:val="26"/>
          <w:szCs w:val="26"/>
          <w:lang w:eastAsia="es-ES"/>
        </w:rPr>
        <w:t>18</w:t>
      </w:r>
      <w:r>
        <w:rPr>
          <w:rFonts w:ascii="Arial Narrow" w:eastAsia="Times New Roman" w:hAnsi="Arial Narrow" w:cs="Arial"/>
          <w:color w:val="000000"/>
          <w:sz w:val="26"/>
          <w:szCs w:val="26"/>
          <w:lang w:eastAsia="es-ES"/>
        </w:rPr>
        <w:t xml:space="preserve">.014,14 euros, va </w:t>
      </w:r>
      <w:r>
        <w:rPr>
          <w:rFonts w:ascii="Arial Narrow" w:hAnsi="Arial Narrow"/>
          <w:sz w:val="26"/>
          <w:szCs w:val="26"/>
        </w:rPr>
        <w:t xml:space="preserve">destinada a la </w:t>
      </w:r>
      <w:r>
        <w:rPr>
          <w:rFonts w:ascii="Arial Narrow" w:hAnsi="Arial Narrow" w:cs="Arial"/>
          <w:sz w:val="26"/>
          <w:szCs w:val="26"/>
        </w:rPr>
        <w:t>reposición d</w:t>
      </w:r>
      <w:r>
        <w:rPr>
          <w:rFonts w:ascii="Arial Narrow" w:hAnsi="Arial Narrow" w:cs="Arial"/>
          <w:sz w:val="26"/>
          <w:szCs w:val="26"/>
        </w:rPr>
        <w:t xml:space="preserve">e la iluminación de los proyectores existentes, que son de tecnología de descarga (halogenuros metálicos con más de 15 años de antigüedad), por nuevos proyectores con tecnología LED, con el fin de mejorar la eficiencia energética del campo, de reducir los </w:t>
      </w:r>
      <w:r>
        <w:rPr>
          <w:rFonts w:ascii="Arial Narrow" w:hAnsi="Arial Narrow" w:cs="Arial"/>
          <w:sz w:val="26"/>
          <w:szCs w:val="26"/>
        </w:rPr>
        <w:t xml:space="preserve">costes de mantenimiento y de optimizar visibilidad y la calidad lumínica. </w:t>
      </w:r>
    </w:p>
    <w:p w:rsidR="00E30BE1" w:rsidRDefault="00023FF4">
      <w:pPr>
        <w:spacing w:before="280" w:after="280"/>
        <w:jc w:val="both"/>
        <w:rPr>
          <w:rFonts w:ascii="Arial Narrow" w:hAnsi="Arial Narrow"/>
          <w:sz w:val="26"/>
          <w:szCs w:val="26"/>
        </w:rPr>
      </w:pPr>
      <w:r>
        <w:rPr>
          <w:rFonts w:ascii="Arial Narrow" w:hAnsi="Arial Narrow" w:cs="Arial"/>
          <w:sz w:val="26"/>
          <w:szCs w:val="26"/>
        </w:rPr>
        <w:t xml:space="preserve">En este sentido, Tomás </w:t>
      </w:r>
      <w:proofErr w:type="spellStart"/>
      <w:r>
        <w:rPr>
          <w:rFonts w:ascii="Arial Narrow" w:hAnsi="Arial Narrow" w:cs="Arial"/>
          <w:sz w:val="26"/>
          <w:szCs w:val="26"/>
        </w:rPr>
        <w:t>Sampalo</w:t>
      </w:r>
      <w:proofErr w:type="spellEnd"/>
      <w:r>
        <w:rPr>
          <w:rFonts w:ascii="Arial Narrow" w:hAnsi="Arial Narrow" w:cs="Arial"/>
          <w:sz w:val="26"/>
          <w:szCs w:val="26"/>
        </w:rPr>
        <w:t xml:space="preserve"> ha señalado que las de La Granja “son unas instalaciones </w:t>
      </w:r>
      <w:bookmarkStart w:id="1" w:name="modernización-lumínica-en-la-granja"/>
      <w:r>
        <w:rPr>
          <w:rFonts w:ascii="Arial Narrow" w:hAnsi="Arial Narrow"/>
          <w:sz w:val="26"/>
          <w:szCs w:val="26"/>
        </w:rPr>
        <w:t>de uso intensivo y, por tanto, debemos mantenerlas en las mejores condiciones posibles. Actua</w:t>
      </w:r>
      <w:r>
        <w:rPr>
          <w:rFonts w:ascii="Arial Narrow" w:hAnsi="Arial Narrow"/>
          <w:sz w:val="26"/>
          <w:szCs w:val="26"/>
        </w:rPr>
        <w:t xml:space="preserve">lmente ofrecen una iluminación muy tenue e insuficiente para la actividad diaria que tiene, que se extiende hasta las 23:00 horas durante toda la semana”. A un rendimiento lumínico ineficiente, se unen </w:t>
      </w:r>
      <w:r>
        <w:rPr>
          <w:rFonts w:ascii="Arial Narrow" w:eastAsia="Times New Roman" w:hAnsi="Arial Narrow" w:cs="Arial"/>
          <w:sz w:val="26"/>
          <w:szCs w:val="26"/>
          <w:lang w:eastAsia="es-ES"/>
        </w:rPr>
        <w:t>frecuentes fallos en los equipos y un consumo energéti</w:t>
      </w:r>
      <w:r>
        <w:rPr>
          <w:rFonts w:ascii="Arial Narrow" w:eastAsia="Times New Roman" w:hAnsi="Arial Narrow" w:cs="Arial"/>
          <w:sz w:val="26"/>
          <w:szCs w:val="26"/>
          <w:lang w:eastAsia="es-ES"/>
        </w:rPr>
        <w:t xml:space="preserve">co elevado, lo que se traduce en altos costes económicos y un </w:t>
      </w:r>
      <w:r>
        <w:rPr>
          <w:rFonts w:ascii="Arial Narrow" w:eastAsia="Times New Roman" w:hAnsi="Arial Narrow" w:cs="Arial"/>
          <w:sz w:val="26"/>
          <w:szCs w:val="26"/>
          <w:lang w:eastAsia="es-ES"/>
        </w:rPr>
        <w:lastRenderedPageBreak/>
        <w:t>sistema de encendido lento que no permite una gestión eficiente en eventos o entrenamientos.</w:t>
      </w:r>
    </w:p>
    <w:p w:rsidR="00E30BE1" w:rsidRDefault="00023FF4">
      <w:pPr>
        <w:suppressAutoHyphens w:val="0"/>
        <w:jc w:val="both"/>
        <w:rPr>
          <w:rFonts w:ascii="Arial Narrow" w:hAnsi="Arial Narrow"/>
          <w:sz w:val="26"/>
          <w:szCs w:val="26"/>
        </w:rPr>
      </w:pPr>
      <w:r>
        <w:rPr>
          <w:rFonts w:ascii="Arial Narrow" w:hAnsi="Arial Narrow"/>
          <w:sz w:val="26"/>
          <w:szCs w:val="26"/>
        </w:rPr>
        <w:t>Como ha observado el delegado municipal, todas estas deficiencias serán subsanadas a través de este p</w:t>
      </w:r>
      <w:r>
        <w:rPr>
          <w:rFonts w:ascii="Arial Narrow" w:hAnsi="Arial Narrow"/>
          <w:sz w:val="26"/>
          <w:szCs w:val="26"/>
        </w:rPr>
        <w:t xml:space="preserve">royecto, ya que con la instalación de la nueva tecnología LED, “se garantiza una potencia lumínica óptima y una mayor eficiencia energética”. </w:t>
      </w:r>
    </w:p>
    <w:p w:rsidR="00E30BE1" w:rsidRDefault="00E30BE1">
      <w:pPr>
        <w:suppressAutoHyphens w:val="0"/>
        <w:jc w:val="both"/>
        <w:rPr>
          <w:rFonts w:ascii="Arial Narrow" w:hAnsi="Arial Narrow"/>
          <w:sz w:val="26"/>
          <w:szCs w:val="26"/>
        </w:rPr>
      </w:pPr>
    </w:p>
    <w:p w:rsidR="00E30BE1" w:rsidRDefault="00023FF4">
      <w:pPr>
        <w:suppressAutoHyphens w:val="0"/>
        <w:jc w:val="both"/>
        <w:rPr>
          <w:rFonts w:ascii="Arial Narrow" w:hAnsi="Arial Narrow"/>
          <w:sz w:val="26"/>
          <w:szCs w:val="26"/>
        </w:rPr>
      </w:pPr>
      <w:r>
        <w:rPr>
          <w:rFonts w:ascii="Arial Narrow" w:hAnsi="Arial Narrow"/>
          <w:sz w:val="26"/>
          <w:szCs w:val="26"/>
        </w:rPr>
        <w:t>Igualmente, ha señalado que esta mejora se enmarca dentro de un plan progresivo de renovación de instalaciones d</w:t>
      </w:r>
      <w:r>
        <w:rPr>
          <w:rFonts w:ascii="Arial Narrow" w:hAnsi="Arial Narrow"/>
          <w:sz w:val="26"/>
          <w:szCs w:val="26"/>
        </w:rPr>
        <w:t>eportivas municipales a nivel lumínico que ya ha se materializado en el anexo de La Juventud o en el anexo de San Telmo, y que tiene prevista futuras intervenciones en otros complejos deportivos</w:t>
      </w:r>
      <w:r>
        <w:rPr>
          <w:rFonts w:ascii="Arial Narrow" w:hAnsi="Arial Narrow"/>
          <w:sz w:val="26"/>
          <w:szCs w:val="26"/>
        </w:rPr>
        <w:t>.</w:t>
      </w:r>
      <w:bookmarkEnd w:id="1"/>
      <w:r>
        <w:rPr>
          <w:rFonts w:ascii="Arial Narrow" w:hAnsi="Arial Narrow"/>
          <w:sz w:val="26"/>
          <w:szCs w:val="26"/>
        </w:rPr>
        <w:t xml:space="preserve"> </w:t>
      </w:r>
      <w:proofErr w:type="gramStart"/>
      <w:r>
        <w:rPr>
          <w:rFonts w:ascii="Arial Narrow" w:hAnsi="Arial Narrow"/>
          <w:sz w:val="26"/>
          <w:szCs w:val="26"/>
        </w:rPr>
        <w:t>“</w:t>
      </w:r>
      <w:proofErr w:type="gramEnd"/>
      <w:r>
        <w:rPr>
          <w:rFonts w:ascii="Arial Narrow" w:hAnsi="Arial Narrow"/>
          <w:sz w:val="26"/>
          <w:szCs w:val="26"/>
        </w:rPr>
        <w:t>Somos conscientes de que hay que seguir renovando las infra</w:t>
      </w:r>
      <w:r>
        <w:rPr>
          <w:rFonts w:ascii="Arial Narrow" w:hAnsi="Arial Narrow"/>
          <w:sz w:val="26"/>
          <w:szCs w:val="26"/>
        </w:rPr>
        <w:t>estructuras de nuestros equipamientos deportivos, y ésta de La Granja no es una intervención aislada, ya que entra dentro de este plan de reforma, en el que ya se ha intervenido en el anexo de San Te</w:t>
      </w:r>
      <w:bookmarkStart w:id="2" w:name="_GoBack"/>
      <w:bookmarkEnd w:id="2"/>
      <w:r>
        <w:rPr>
          <w:rFonts w:ascii="Arial Narrow" w:hAnsi="Arial Narrow"/>
          <w:sz w:val="26"/>
          <w:szCs w:val="26"/>
        </w:rPr>
        <w:t>lmo y el anexo del Campo de la Juventud; vamos a continua</w:t>
      </w:r>
      <w:r>
        <w:rPr>
          <w:rFonts w:ascii="Arial Narrow" w:hAnsi="Arial Narrow"/>
          <w:sz w:val="26"/>
          <w:szCs w:val="26"/>
        </w:rPr>
        <w:t xml:space="preserve">r por la Granja y nuestra intención es seguir trabajando en la mejora de las condiciones de luz de las instalaciones”. </w:t>
      </w:r>
    </w:p>
    <w:p w:rsidR="00E30BE1" w:rsidRDefault="00023FF4">
      <w:pPr>
        <w:pStyle w:val="Ttulo2"/>
        <w:spacing w:line="240" w:lineRule="auto"/>
        <w:jc w:val="both"/>
        <w:rPr>
          <w:rFonts w:ascii="Arial Narrow" w:hAnsi="Arial Narrow"/>
          <w:sz w:val="26"/>
          <w:szCs w:val="26"/>
        </w:rPr>
      </w:pPr>
      <w:r>
        <w:rPr>
          <w:rFonts w:ascii="Arial Narrow" w:hAnsi="Arial Narrow"/>
          <w:sz w:val="26"/>
          <w:szCs w:val="26"/>
        </w:rPr>
        <w:t>Suministro de redes y protecciones para toda la ciudad</w:t>
      </w:r>
    </w:p>
    <w:p w:rsidR="00E30BE1" w:rsidRDefault="00E30BE1">
      <w:pPr>
        <w:suppressAutoHyphens w:val="0"/>
        <w:jc w:val="both"/>
        <w:rPr>
          <w:rFonts w:ascii="Arial Narrow" w:hAnsi="Arial Narrow"/>
          <w:sz w:val="26"/>
          <w:szCs w:val="26"/>
        </w:rPr>
      </w:pPr>
    </w:p>
    <w:p w:rsidR="00E30BE1" w:rsidRDefault="00023FF4">
      <w:pPr>
        <w:suppressAutoHyphens w:val="0"/>
        <w:jc w:val="both"/>
        <w:rPr>
          <w:rFonts w:ascii="Arial Narrow" w:eastAsia="Times New Roman" w:hAnsi="Arial Narrow" w:cs="Arial"/>
          <w:sz w:val="26"/>
          <w:szCs w:val="26"/>
          <w:lang w:eastAsia="es-ES"/>
        </w:rPr>
      </w:pPr>
      <w:r>
        <w:rPr>
          <w:rFonts w:ascii="Arial Narrow" w:hAnsi="Arial Narrow"/>
          <w:sz w:val="26"/>
          <w:szCs w:val="26"/>
        </w:rPr>
        <w:t xml:space="preserve">Paralelamente a la mejora de la iluminación, se ha adjudicado a la empresa </w:t>
      </w:r>
      <w:proofErr w:type="spellStart"/>
      <w:r>
        <w:rPr>
          <w:rFonts w:ascii="Arial Narrow" w:eastAsia="Times New Roman" w:hAnsi="Arial Narrow" w:cs="Arial"/>
          <w:sz w:val="26"/>
          <w:szCs w:val="26"/>
          <w:lang w:eastAsia="es-ES"/>
        </w:rPr>
        <w:t>Solude</w:t>
      </w:r>
      <w:proofErr w:type="spellEnd"/>
      <w:r>
        <w:rPr>
          <w:rFonts w:ascii="Arial Narrow" w:eastAsia="Times New Roman" w:hAnsi="Arial Narrow" w:cs="Arial"/>
          <w:sz w:val="26"/>
          <w:szCs w:val="26"/>
          <w:lang w:eastAsia="es-ES"/>
        </w:rPr>
        <w:t>, S.L.U, por importe de18</w:t>
      </w:r>
      <w:r>
        <w:rPr>
          <w:rFonts w:ascii="Arial Narrow" w:eastAsia="Times New Roman" w:hAnsi="Arial Narrow" w:cs="Arial"/>
          <w:color w:val="000000"/>
          <w:sz w:val="26"/>
          <w:szCs w:val="26"/>
          <w:lang w:eastAsia="es-ES"/>
        </w:rPr>
        <w:t xml:space="preserve">.111,18 euros, </w:t>
      </w:r>
      <w:r>
        <w:rPr>
          <w:rFonts w:ascii="Arial Narrow" w:hAnsi="Arial Narrow"/>
          <w:sz w:val="26"/>
          <w:szCs w:val="26"/>
        </w:rPr>
        <w:t xml:space="preserve">el contrato de </w:t>
      </w:r>
      <w:r>
        <w:rPr>
          <w:rFonts w:ascii="Arial Narrow" w:eastAsia="Times New Roman" w:hAnsi="Arial Narrow" w:cs="Arial"/>
          <w:sz w:val="26"/>
          <w:szCs w:val="26"/>
          <w:lang w:eastAsia="es-ES"/>
        </w:rPr>
        <w:t>suministro de redes deportivas, redes de protección y protecciones acolchadas destinadas a la mejora, reposición y adecuación de diversas instalaciones deportivas, garantizando así su correcto us</w:t>
      </w:r>
      <w:r>
        <w:rPr>
          <w:rFonts w:ascii="Arial Narrow" w:eastAsia="Times New Roman" w:hAnsi="Arial Narrow" w:cs="Arial"/>
          <w:sz w:val="26"/>
          <w:szCs w:val="26"/>
          <w:lang w:eastAsia="es-ES"/>
        </w:rPr>
        <w:t>o, seguridad y cumplimiento de la normativa vigente.</w:t>
      </w:r>
    </w:p>
    <w:p w:rsidR="00E30BE1" w:rsidRDefault="00E30BE1">
      <w:pPr>
        <w:suppressAutoHyphens w:val="0"/>
        <w:jc w:val="both"/>
        <w:rPr>
          <w:rFonts w:ascii="Arial Narrow" w:eastAsia="Times New Roman" w:hAnsi="Arial Narrow" w:cs="Arial"/>
          <w:sz w:val="26"/>
          <w:szCs w:val="26"/>
          <w:lang w:eastAsia="es-ES"/>
        </w:rPr>
      </w:pPr>
    </w:p>
    <w:p w:rsidR="00E30BE1" w:rsidRDefault="00023FF4">
      <w:pPr>
        <w:suppressAutoHyphens w:val="0"/>
        <w:jc w:val="both"/>
        <w:rPr>
          <w:rFonts w:ascii="Arial Narrow" w:eastAsia="Times New Roman" w:hAnsi="Arial Narrow" w:cs="Arial"/>
          <w:sz w:val="26"/>
          <w:szCs w:val="26"/>
          <w:lang w:eastAsia="es-ES"/>
        </w:rPr>
      </w:pPr>
      <w:r>
        <w:rPr>
          <w:rFonts w:ascii="Arial Narrow" w:eastAsia="Times New Roman" w:hAnsi="Arial Narrow" w:cs="Arial"/>
          <w:sz w:val="26"/>
          <w:szCs w:val="26"/>
          <w:lang w:eastAsia="es-ES"/>
        </w:rPr>
        <w:t>T</w:t>
      </w:r>
      <w:r>
        <w:rPr>
          <w:rFonts w:ascii="Arial Narrow" w:hAnsi="Arial Narrow"/>
          <w:sz w:val="26"/>
          <w:szCs w:val="26"/>
        </w:rPr>
        <w:t xml:space="preserve">al y como ha explicado Tomás </w:t>
      </w:r>
      <w:proofErr w:type="spellStart"/>
      <w:r>
        <w:rPr>
          <w:rFonts w:ascii="Arial Narrow" w:hAnsi="Arial Narrow"/>
          <w:sz w:val="26"/>
          <w:szCs w:val="26"/>
        </w:rPr>
        <w:t>Sampalo</w:t>
      </w:r>
      <w:proofErr w:type="spellEnd"/>
      <w:r>
        <w:rPr>
          <w:rFonts w:ascii="Arial Narrow" w:hAnsi="Arial Narrow"/>
          <w:sz w:val="26"/>
          <w:szCs w:val="26"/>
        </w:rPr>
        <w:t>, “nuestras instalaciones precisan de un mantenimiento continuo en todos sus elementos, y las redes y protecciones deben ser sustituidas periódicamente debido al des</w:t>
      </w:r>
      <w:r>
        <w:rPr>
          <w:rFonts w:ascii="Arial Narrow" w:hAnsi="Arial Narrow"/>
          <w:sz w:val="26"/>
          <w:szCs w:val="26"/>
        </w:rPr>
        <w:t xml:space="preserve">gaste que sufren </w:t>
      </w:r>
      <w:r>
        <w:rPr>
          <w:rFonts w:ascii="Arial Narrow" w:eastAsia="Times New Roman" w:hAnsi="Arial Narrow" w:cs="Arial"/>
          <w:sz w:val="26"/>
          <w:szCs w:val="26"/>
          <w:lang w:eastAsia="es-ES"/>
        </w:rPr>
        <w:t xml:space="preserve">por el uso continuado, las condiciones climatológicas y la necesidad de mantener unos estándares adecuados de seguridad y funcionalidad. Es por ello, que este material </w:t>
      </w:r>
      <w:r>
        <w:rPr>
          <w:rFonts w:ascii="Arial Narrow" w:hAnsi="Arial Narrow"/>
          <w:sz w:val="26"/>
          <w:szCs w:val="26"/>
        </w:rPr>
        <w:t>está diseñado específicamente para soportar las inclemencias meteorológ</w:t>
      </w:r>
      <w:r>
        <w:rPr>
          <w:rFonts w:ascii="Arial Narrow" w:hAnsi="Arial Narrow"/>
          <w:sz w:val="26"/>
          <w:szCs w:val="26"/>
        </w:rPr>
        <w:t xml:space="preserve">icas, dado que el desgaste en exteriores es mucho más acelerado que en pistas cubiertas”. </w:t>
      </w:r>
    </w:p>
    <w:p w:rsidR="00E30BE1" w:rsidRDefault="00023FF4">
      <w:pPr>
        <w:spacing w:before="280" w:after="280"/>
        <w:jc w:val="both"/>
        <w:rPr>
          <w:rFonts w:ascii="Arial Narrow" w:hAnsi="Arial Narrow" w:cs="Arial"/>
          <w:sz w:val="26"/>
          <w:szCs w:val="26"/>
        </w:rPr>
      </w:pPr>
      <w:r>
        <w:rPr>
          <w:rFonts w:ascii="Arial Narrow" w:eastAsia="Times New Roman" w:hAnsi="Arial Narrow" w:cs="Arial"/>
          <w:sz w:val="26"/>
          <w:szCs w:val="26"/>
          <w:lang w:eastAsia="es-ES"/>
        </w:rPr>
        <w:t>Así pues, este suministro “no sólo nos permitirá a</w:t>
      </w:r>
      <w:r>
        <w:rPr>
          <w:rFonts w:ascii="Arial Narrow" w:hAnsi="Arial Narrow" w:cs="Arial"/>
          <w:sz w:val="26"/>
          <w:szCs w:val="26"/>
        </w:rPr>
        <w:t>segurar el correcto desarrollo de las actividades deportivas, sino que, además, mejorará la seguridad de usuarios y</w:t>
      </w:r>
      <w:r>
        <w:rPr>
          <w:rFonts w:ascii="Arial Narrow" w:hAnsi="Arial Narrow" w:cs="Arial"/>
          <w:sz w:val="26"/>
          <w:szCs w:val="26"/>
        </w:rPr>
        <w:t xml:space="preserve"> espectadores mediante redes de protección y protecciones acolchadas, cumpliendo con la normativa europea aplicable a equipamientos deportivos, y manteniendo, por tanto, las instalaciones en condiciones óptimas para su uso continuado”. </w:t>
      </w:r>
    </w:p>
    <w:p w:rsidR="00E30BE1" w:rsidRDefault="00023FF4">
      <w:pPr>
        <w:pStyle w:val="Textoindependiente"/>
        <w:spacing w:line="240" w:lineRule="auto"/>
        <w:jc w:val="both"/>
        <w:rPr>
          <w:rFonts w:ascii="Arial Narrow" w:hAnsi="Arial Narrow"/>
          <w:sz w:val="26"/>
          <w:szCs w:val="26"/>
        </w:rPr>
      </w:pPr>
      <w:r>
        <w:rPr>
          <w:rFonts w:ascii="Arial Narrow" w:hAnsi="Arial Narrow"/>
          <w:sz w:val="26"/>
          <w:szCs w:val="26"/>
        </w:rPr>
        <w:t>El contrato incluye</w:t>
      </w:r>
      <w:r>
        <w:rPr>
          <w:rFonts w:ascii="Arial Narrow" w:hAnsi="Arial Narrow"/>
          <w:sz w:val="26"/>
          <w:szCs w:val="26"/>
        </w:rPr>
        <w:t xml:space="preserve"> la renovación de redes y elementos de seguridad en diversas instalaciones de la ciudad como </w:t>
      </w:r>
      <w:proofErr w:type="spellStart"/>
      <w:r>
        <w:rPr>
          <w:rFonts w:ascii="Arial Narrow" w:hAnsi="Arial Narrow"/>
          <w:sz w:val="26"/>
          <w:szCs w:val="26"/>
        </w:rPr>
        <w:t>Picadueñas</w:t>
      </w:r>
      <w:proofErr w:type="spellEnd"/>
      <w:r>
        <w:rPr>
          <w:rFonts w:ascii="Arial Narrow" w:hAnsi="Arial Narrow"/>
          <w:sz w:val="26"/>
          <w:szCs w:val="26"/>
        </w:rPr>
        <w:t xml:space="preserve">, Manuel Millán o San Ginés, y contempla, entre otros elementos, </w:t>
      </w:r>
      <w:r>
        <w:rPr>
          <w:rFonts w:ascii="Arial Narrow" w:hAnsi="Arial Narrow" w:cs="Arial"/>
          <w:sz w:val="26"/>
          <w:szCs w:val="26"/>
        </w:rPr>
        <w:t>redes de voleibol de competición; juegos de redes para fútbol 11 y fútbol 7; juegos de r</w:t>
      </w:r>
      <w:r>
        <w:rPr>
          <w:rFonts w:ascii="Arial Narrow" w:hAnsi="Arial Narrow" w:cs="Arial"/>
          <w:sz w:val="26"/>
          <w:szCs w:val="26"/>
        </w:rPr>
        <w:t xml:space="preserve">edes para balonmano y fútbol sala; redes de baloncesto, </w:t>
      </w:r>
      <w:proofErr w:type="spellStart"/>
      <w:r>
        <w:rPr>
          <w:rFonts w:ascii="Arial Narrow" w:hAnsi="Arial Narrow" w:cs="Arial"/>
          <w:sz w:val="26"/>
          <w:szCs w:val="26"/>
        </w:rPr>
        <w:lastRenderedPageBreak/>
        <w:t>antivandálicas</w:t>
      </w:r>
      <w:proofErr w:type="spellEnd"/>
      <w:r>
        <w:rPr>
          <w:rFonts w:ascii="Arial Narrow" w:hAnsi="Arial Narrow" w:cs="Arial"/>
          <w:sz w:val="26"/>
          <w:szCs w:val="26"/>
        </w:rPr>
        <w:t xml:space="preserve"> de cadena y de protección para polideportivos; y protecciones cilíndricas acolchadas para postes y elementos estructurales.</w:t>
      </w:r>
    </w:p>
    <w:p w:rsidR="00E30BE1" w:rsidRDefault="00023FF4">
      <w:pPr>
        <w:pStyle w:val="Textoindependiente"/>
        <w:spacing w:line="240" w:lineRule="auto"/>
        <w:jc w:val="both"/>
        <w:rPr>
          <w:rFonts w:ascii="Arial Narrow" w:hAnsi="Arial Narrow"/>
          <w:sz w:val="26"/>
          <w:szCs w:val="26"/>
        </w:rPr>
      </w:pPr>
      <w:r>
        <w:rPr>
          <w:rFonts w:ascii="Arial Narrow" w:hAnsi="Arial Narrow"/>
          <w:sz w:val="26"/>
          <w:szCs w:val="26"/>
        </w:rPr>
        <w:t>Las redes de protección consisten en mallas de 6 metros de al</w:t>
      </w:r>
      <w:r>
        <w:rPr>
          <w:rFonts w:ascii="Arial Narrow" w:hAnsi="Arial Narrow"/>
          <w:sz w:val="26"/>
          <w:szCs w:val="26"/>
        </w:rPr>
        <w:t>tura por 30 de ancho que se instalan detrás de las porterías para evitar que los balones salgan del recinto y puedan golpear a los viandantes en la vía pública. Por su parte, las canastas anti-vandálicas van destinadas a pistas exteriores de baloncesto, op</w:t>
      </w:r>
      <w:r>
        <w:rPr>
          <w:rFonts w:ascii="Arial Narrow" w:hAnsi="Arial Narrow"/>
          <w:sz w:val="26"/>
          <w:szCs w:val="26"/>
        </w:rPr>
        <w:t xml:space="preserve">tándose por redes de cadena en lugar de nailon para garantizar la durabilidad del equipamiento. </w:t>
      </w:r>
    </w:p>
    <w:p w:rsidR="00E30BE1" w:rsidRDefault="00023FF4">
      <w:pPr>
        <w:pStyle w:val="Compact"/>
        <w:spacing w:line="240" w:lineRule="auto"/>
        <w:jc w:val="both"/>
        <w:rPr>
          <w:rFonts w:ascii="Arial Narrow" w:hAnsi="Arial Narrow"/>
          <w:sz w:val="26"/>
          <w:szCs w:val="26"/>
        </w:rPr>
      </w:pPr>
      <w:r>
        <w:rPr>
          <w:rFonts w:ascii="Arial Narrow" w:hAnsi="Arial Narrow"/>
          <w:sz w:val="26"/>
          <w:szCs w:val="26"/>
        </w:rPr>
        <w:t>Cabe destacar también que los elementos de seguridad consisten en 12 protecciones acolchadas para los cañones de riego (columnas de hierro de dos metros). Esto</w:t>
      </w:r>
      <w:r>
        <w:rPr>
          <w:rFonts w:ascii="Arial Narrow" w:hAnsi="Arial Narrow"/>
          <w:sz w:val="26"/>
          <w:szCs w:val="26"/>
        </w:rPr>
        <w:t xml:space="preserve">s elementos, que se instalarán en el anexo y en Manuel Millán, son vitales para proteger la integridad física de los jugadores ante posibles </w:t>
      </w:r>
      <w:bookmarkEnd w:id="0"/>
      <w:r>
        <w:rPr>
          <w:rFonts w:ascii="Arial Narrow" w:hAnsi="Arial Narrow"/>
          <w:sz w:val="26"/>
          <w:szCs w:val="26"/>
        </w:rPr>
        <w:t xml:space="preserve">accidentes. </w:t>
      </w:r>
    </w:p>
    <w:p w:rsidR="00E30BE1" w:rsidRDefault="00E30BE1">
      <w:pPr>
        <w:pStyle w:val="Compact"/>
        <w:rPr>
          <w:rFonts w:ascii="Arial Narrow" w:hAnsi="Arial Narrow"/>
          <w:b/>
          <w:bCs/>
          <w:sz w:val="40"/>
          <w:szCs w:val="40"/>
        </w:rPr>
      </w:pPr>
    </w:p>
    <w:sectPr w:rsidR="00E30BE1">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23FF4">
      <w:r>
        <w:separator/>
      </w:r>
    </w:p>
  </w:endnote>
  <w:endnote w:type="continuationSeparator" w:id="0">
    <w:p w:rsidR="00000000" w:rsidRDefault="0002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微软雅黑">
    <w:panose1 w:val="020B0503020204020204"/>
    <w:charset w:val="00"/>
    <w:family w:val="roman"/>
    <w:pitch w:val="variable"/>
  </w:font>
  <w:font w:name="DejaVu Sans">
    <w:panose1 w:val="00000000000000000000"/>
    <w:charset w:val="00"/>
    <w:family w:val="roman"/>
    <w:notTrueType/>
    <w:pitch w:val="default"/>
  </w:font>
  <w:font w:name="OpenSymbol">
    <w:altName w:val="Arial Unicode MS"/>
    <w:charset w:val="00"/>
    <w:family w:val="roman"/>
    <w:pitch w:val="variable"/>
  </w:font>
  <w:font w:name="Consolas">
    <w:panose1 w:val="020B0609020204030204"/>
    <w:charset w:val="00"/>
    <w:family w:val="roman"/>
    <w:pitch w:val="variable"/>
  </w:font>
  <w:font w:name="Times New Roman (正文 CS 字体)">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 w:name="CIDFont+F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23FF4">
      <w:r>
        <w:separator/>
      </w:r>
    </w:p>
  </w:footnote>
  <w:footnote w:type="continuationSeparator" w:id="0">
    <w:p w:rsidR="00000000" w:rsidRDefault="00023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E1" w:rsidRDefault="00023FF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E30BE1" w:rsidRDefault="00E30B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948BA"/>
    <w:multiLevelType w:val="multilevel"/>
    <w:tmpl w:val="7DF6ACA2"/>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7C385E"/>
    <w:multiLevelType w:val="multilevel"/>
    <w:tmpl w:val="595EC8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AC7919"/>
    <w:multiLevelType w:val="multilevel"/>
    <w:tmpl w:val="2076B6E0"/>
    <w:lvl w:ilvl="0">
      <w:start w:val="1"/>
      <w:numFmt w:val="bullet"/>
      <w:pStyle w:val="Listaconvietas"/>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226211E"/>
    <w:multiLevelType w:val="multilevel"/>
    <w:tmpl w:val="8E2216AC"/>
    <w:lvl w:ilvl="0">
      <w:start w:val="1"/>
      <w:numFmt w:val="bullet"/>
      <w:pStyle w:val="Listaconvietas2"/>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3D40828"/>
    <w:multiLevelType w:val="multilevel"/>
    <w:tmpl w:val="324C0876"/>
    <w:lvl w:ilvl="0">
      <w:start w:val="1"/>
      <w:numFmt w:val="decimal"/>
      <w:pStyle w:val="Listaconnmeros2"/>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E1"/>
    <w:rsid w:val="00023FF4"/>
    <w:rsid w:val="00E30B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1A61B-1735-45E7-B13C-F0499E43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Textoindependiente"/>
    <w:qFormat/>
    <w:pPr>
      <w:spacing w:before="100" w:after="40" w:line="360" w:lineRule="auto"/>
      <w:outlineLvl w:val="2"/>
    </w:pPr>
    <w:rPr>
      <w:rFonts w:ascii="Arial" w:eastAsia="Arial" w:hAnsi="Arial" w:cs="Arial"/>
      <w:b/>
      <w:bCs/>
      <w:color w:val="000000" w:themeColor="text1"/>
      <w:sz w:val="28"/>
      <w:szCs w:val="28"/>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微软雅黑" w:eastAsia="Arial" w:hAnsi="微软雅黑" w:cs="微软雅黑"/>
      <w:color w:val="000000" w:themeColor="text1"/>
    </w:rPr>
  </w:style>
  <w:style w:type="paragraph" w:styleId="Ttulo6">
    <w:name w:val="heading 6"/>
    <w:basedOn w:val="Normal"/>
    <w:next w:val="Textoindependiente"/>
    <w:qFormat/>
    <w:pPr>
      <w:spacing w:before="40"/>
      <w:outlineLvl w:val="5"/>
    </w:pPr>
    <w:rPr>
      <w:rFonts w:ascii="微软雅黑" w:eastAsia="Arial" w:hAnsi="微软雅黑" w:cs="微软雅黑"/>
      <w:color w:val="000000" w:themeColor="text1"/>
    </w:rPr>
  </w:style>
  <w:style w:type="paragraph" w:styleId="Ttulo7">
    <w:name w:val="heading 7"/>
    <w:basedOn w:val="Normal"/>
    <w:next w:val="Textoindependiente"/>
    <w:qFormat/>
    <w:pPr>
      <w:spacing w:before="40"/>
      <w:outlineLvl w:val="6"/>
    </w:pPr>
    <w:rPr>
      <w:rFonts w:ascii="微软雅黑" w:eastAsia="Arial" w:hAnsi="微软雅黑" w:cs="微软雅黑"/>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微软雅黑" w:eastAsia="Arial" w:hAnsi="微软雅黑" w:cs="微软雅黑"/>
      <w:color w:val="000000" w:themeColor="text1"/>
      <w:sz w:val="24"/>
      <w:szCs w:val="24"/>
      <w:lang w:eastAsia="en-US"/>
    </w:rPr>
  </w:style>
  <w:style w:type="character" w:customStyle="1" w:styleId="6">
    <w:name w:val="标题 6 字符"/>
    <w:basedOn w:val="Fuentedeprrafopredeter"/>
    <w:qFormat/>
    <w:rPr>
      <w:rFonts w:ascii="微软雅黑" w:eastAsia="Arial" w:hAnsi="微软雅黑" w:cs="微软雅黑"/>
      <w:color w:val="000000" w:themeColor="text1"/>
      <w:sz w:val="24"/>
      <w:szCs w:val="24"/>
      <w:lang w:eastAsia="en-US"/>
    </w:rPr>
  </w:style>
  <w:style w:type="character" w:customStyle="1" w:styleId="5">
    <w:name w:val="标题 5 字符"/>
    <w:basedOn w:val="Fuentedeprrafopredeter"/>
    <w:qFormat/>
    <w:rPr>
      <w:rFonts w:ascii="微软雅黑" w:eastAsia="Arial" w:hAnsi="微软雅黑" w:cs="微软雅黑"/>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a">
    <w:name w:val="题注 字符"/>
    <w:basedOn w:val="Fuentedeprrafopredeter"/>
    <w:qFormat/>
  </w:style>
  <w:style w:type="paragraph" w:customStyle="1" w:styleId="Ttulo">
    <w:name w:val="Título"/>
    <w:basedOn w:val="Normal"/>
    <w:next w:val="Textoindependiente"/>
    <w:qFormat/>
    <w:pPr>
      <w:keepNext/>
      <w:spacing w:before="240" w:after="120"/>
    </w:pPr>
    <w:rPr>
      <w:rFonts w:ascii="Liberation Sans" w:eastAsia="微软雅黑"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微软雅黑"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微软雅黑"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pPr>
      <w:numPr>
        <w:numId w:val="4"/>
      </w:numPr>
      <w:spacing w:before="120" w:after="200" w:line="360" w:lineRule="auto"/>
      <w:ind w:left="400" w:hanging="200"/>
      <w:contextualSpacing/>
    </w:pPr>
    <w:rPr>
      <w:rFonts w:ascii="Arial" w:eastAsia="Arial" w:hAnsi="Arial" w:cs="Arial"/>
    </w:rPr>
  </w:style>
  <w:style w:type="paragraph" w:styleId="Listaconvietas">
    <w:name w:val="List Bullet"/>
    <w:basedOn w:val="Normal"/>
    <w:pPr>
      <w:numPr>
        <w:numId w:val="3"/>
      </w:numPr>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pPr>
      <w:numPr>
        <w:numId w:val="2"/>
      </w:numPr>
      <w:spacing w:after="200" w:line="360" w:lineRule="auto"/>
      <w:contextualSpacing/>
    </w:pPr>
    <w:rPr>
      <w:rFonts w:ascii="Arial" w:eastAsia="Arial" w:hAnsi="Arial" w:cs="Arial"/>
      <w:b/>
      <w:bCs/>
    </w:rPr>
  </w:style>
  <w:style w:type="paragraph" w:styleId="Listaconnmeros2">
    <w:name w:val="List Number 2"/>
    <w:basedOn w:val="Normal"/>
    <w:pPr>
      <w:numPr>
        <w:numId w:val="1"/>
      </w:numPr>
      <w:spacing w:after="200"/>
      <w:contextualSpacing/>
    </w:pPr>
    <w:rPr>
      <w:rFonts w:ascii="Arial" w:eastAsia="Arial" w:hAnsi="Arial" w:cs="Arial"/>
    </w:rPr>
  </w:style>
  <w:style w:type="paragraph" w:customStyle="1" w:styleId="isselectedend">
    <w:name w:val="isselectedend"/>
    <w:basedOn w:val="Normal"/>
    <w:qFormat/>
    <w:pPr>
      <w:suppressAutoHyphens w:val="0"/>
      <w:spacing w:before="280" w:after="280"/>
    </w:pPr>
    <w:rPr>
      <w:rFonts w:ascii="Times New Roman" w:eastAsia="Times New Roman" w:hAnsi="Times New Roman" w:cs="Times New Roman"/>
      <w:lang w:eastAsia="es-ES"/>
    </w:rPr>
  </w:style>
  <w:style w:type="paragraph" w:customStyle="1" w:styleId="Textoindependiente1">
    <w:name w:val="Texto independiente1"/>
    <w:basedOn w:val="Normal"/>
    <w:qFormat/>
    <w:pPr>
      <w:suppressAutoHyphens w:val="0"/>
      <w:jc w:val="both"/>
    </w:pPr>
    <w:rPr>
      <w:rFonts w:ascii="Arial Narrow" w:eastAsia="Times New Roman" w:hAnsi="Arial Narrow" w:cs="Times New Roman"/>
      <w:color w:val="00000A"/>
      <w:sz w:val="28"/>
      <w:lang w:eastAsia="es-ES"/>
    </w:rPr>
  </w:style>
  <w:style w:type="paragraph" w:customStyle="1" w:styleId="caption3">
    <w:name w:val="caption3"/>
    <w:basedOn w:val="Normal"/>
    <w:qFormat/>
    <w:pPr>
      <w:suppressLineNumbers/>
      <w:spacing w:before="120" w:after="120"/>
    </w:pPr>
    <w:rPr>
      <w:rFonts w:cs="Arial"/>
      <w:i/>
      <w:iCs/>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928</Words>
  <Characters>5104</Characters>
  <Application>Microsoft Office Word</Application>
  <DocSecurity>0</DocSecurity>
  <Lines>42</Lines>
  <Paragraphs>12</Paragraphs>
  <ScaleCrop>false</ScaleCrop>
  <Company>Aytojerez</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25</cp:revision>
  <cp:lastPrinted>2026-01-05T09:55:00Z</cp:lastPrinted>
  <dcterms:created xsi:type="dcterms:W3CDTF">2026-01-07T10:37:00Z</dcterms:created>
  <dcterms:modified xsi:type="dcterms:W3CDTF">2026-02-06T09:25:00Z</dcterms:modified>
  <dc:language>es-ES</dc:language>
</cp:coreProperties>
</file>