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5BB1" w:rsidRPr="00D65BB1" w:rsidRDefault="00D65BB1" w:rsidP="00D65BB1">
      <w:pPr>
        <w:pStyle w:val="Ttulodelanotadeprensa"/>
        <w:rPr>
          <w:rFonts w:ascii="Arial Narrow" w:hAnsi="Arial Narrow"/>
          <w:sz w:val="40"/>
          <w:szCs w:val="40"/>
        </w:rPr>
      </w:pPr>
      <w:r w:rsidRPr="00D65BB1">
        <w:rPr>
          <w:rFonts w:ascii="Arial Narrow" w:hAnsi="Arial Narrow"/>
          <w:sz w:val="40"/>
          <w:szCs w:val="40"/>
        </w:rPr>
        <w:t>La Ciudad de la Justicia de Jerez se construirá por fases hasta duplicar el espacio actual con 26.600 m</w:t>
      </w:r>
      <w:r w:rsidRPr="00D65BB1">
        <w:rPr>
          <w:rFonts w:ascii="Arial Narrow" w:hAnsi="Arial Narrow"/>
          <w:sz w:val="40"/>
          <w:szCs w:val="40"/>
          <w:vertAlign w:val="superscript"/>
        </w:rPr>
        <w:t>2</w:t>
      </w:r>
    </w:p>
    <w:p w:rsidR="00D65BB1" w:rsidRPr="00D65BB1" w:rsidRDefault="00D65BB1" w:rsidP="00D65BB1">
      <w:pPr>
        <w:pStyle w:val="Cuerpodetextonotadeprensa"/>
        <w:ind w:right="-7"/>
        <w:rPr>
          <w:rFonts w:ascii="Arial Narrow" w:hAnsi="Arial Narrow"/>
          <w:sz w:val="36"/>
          <w:szCs w:val="36"/>
        </w:rPr>
      </w:pPr>
      <w:r w:rsidRPr="00D65BB1">
        <w:rPr>
          <w:rFonts w:ascii="Arial Narrow" w:hAnsi="Arial Narrow"/>
          <w:sz w:val="36"/>
          <w:szCs w:val="36"/>
        </w:rPr>
        <w:t xml:space="preserve">El consejero presenta el estudio de implantación a los operadores jurídicos para lograr con sus aportaciones un proyecto “de todos” </w:t>
      </w:r>
    </w:p>
    <w:p w:rsidR="00D65BB1" w:rsidRPr="00D65BB1" w:rsidRDefault="00D65BB1" w:rsidP="00D65BB1">
      <w:pPr>
        <w:pStyle w:val="Standard"/>
        <w:spacing w:after="120" w:line="276" w:lineRule="auto"/>
        <w:jc w:val="both"/>
        <w:rPr>
          <w:rFonts w:ascii="Arial Narrow" w:hAnsi="Arial Narrow"/>
          <w:color w:val="auto"/>
          <w:sz w:val="26"/>
          <w:szCs w:val="26"/>
        </w:rPr>
      </w:pPr>
      <w:r>
        <w:rPr>
          <w:rFonts w:ascii="Arial Narrow" w:hAnsi="Arial Narrow"/>
          <w:sz w:val="26"/>
          <w:szCs w:val="26"/>
        </w:rPr>
        <w:t xml:space="preserve">13 de febrero de 2026.- </w:t>
      </w:r>
      <w:bookmarkStart w:id="0" w:name="_GoBack"/>
      <w:bookmarkEnd w:id="0"/>
      <w:r w:rsidRPr="00D65BB1">
        <w:rPr>
          <w:rFonts w:ascii="Arial Narrow" w:hAnsi="Arial Narrow"/>
          <w:sz w:val="26"/>
          <w:szCs w:val="26"/>
        </w:rPr>
        <w:t>El consejero de Justicia, Administración Local y Función Pública, José Antonio Nieto, y la alcaldesa de Jerez, María José García Pelayo, han presentado hoy a los operadores jurídicos el estudio de implantación de la Ciudad de la Justicia que plantea un edificio que superará los 26.600 m</w:t>
      </w:r>
      <w:r w:rsidRPr="00D65BB1">
        <w:rPr>
          <w:rFonts w:ascii="Arial Narrow" w:hAnsi="Arial Narrow"/>
          <w:sz w:val="26"/>
          <w:szCs w:val="26"/>
          <w:vertAlign w:val="superscript"/>
        </w:rPr>
        <w:t>2</w:t>
      </w:r>
      <w:r w:rsidRPr="00D65BB1">
        <w:rPr>
          <w:rFonts w:ascii="Arial Narrow" w:hAnsi="Arial Narrow"/>
          <w:sz w:val="26"/>
          <w:szCs w:val="26"/>
        </w:rPr>
        <w:t>, el doble del espacio disponible entre las tres sedes actuales y que se construirá por fases. Nieto ha instado a realizar aportaciones para que este sea un proyecto “no de la Junta ni del Ayuntamiento sino de todos los vecinos y operadores jurídicos”.</w:t>
      </w:r>
    </w:p>
    <w:p w:rsidR="00D65BB1" w:rsidRPr="00D65BB1" w:rsidRDefault="00D65BB1" w:rsidP="00D65BB1">
      <w:pPr>
        <w:pStyle w:val="Standard"/>
        <w:spacing w:after="120" w:line="276" w:lineRule="auto"/>
        <w:jc w:val="both"/>
        <w:rPr>
          <w:rFonts w:ascii="Arial Narrow" w:hAnsi="Arial Narrow"/>
          <w:sz w:val="26"/>
          <w:szCs w:val="26"/>
        </w:rPr>
      </w:pPr>
      <w:r w:rsidRPr="00D65BB1">
        <w:rPr>
          <w:rFonts w:ascii="Arial Narrow" w:hAnsi="Arial Narrow"/>
          <w:sz w:val="26"/>
          <w:szCs w:val="26"/>
        </w:rPr>
        <w:t>El nuevo edificio, que se construirá en Puerta del Sur, casi duplicará la superficie total que suman las tres sedes actuales que no superan los 13.900 m</w:t>
      </w:r>
      <w:r w:rsidRPr="00D65BB1">
        <w:rPr>
          <w:rFonts w:ascii="Arial Narrow" w:hAnsi="Arial Narrow"/>
          <w:sz w:val="26"/>
          <w:szCs w:val="26"/>
          <w:vertAlign w:val="superscript"/>
        </w:rPr>
        <w:t>2</w:t>
      </w:r>
      <w:r w:rsidRPr="00D65BB1">
        <w:rPr>
          <w:rFonts w:ascii="Arial Narrow" w:hAnsi="Arial Narrow"/>
          <w:sz w:val="26"/>
          <w:szCs w:val="26"/>
        </w:rPr>
        <w:t>. Nieto ha explicado que el proyecto se hará en tres fases, siendo la tercera para futuros crecimientos para que la nueva sede no se quede pequeña en pocos años ante el crecimiento demográfico y de actividad de Jerez. “Será una Ciudad de la Justicia para muchos años, décadas”, gracias a un modelo de edificio escalable diseñado por el estudio del ingeniero Miguel Ángel Lozano.</w:t>
      </w:r>
    </w:p>
    <w:p w:rsidR="00D65BB1" w:rsidRPr="00D65BB1" w:rsidRDefault="00D65BB1" w:rsidP="00D65BB1">
      <w:pPr>
        <w:pStyle w:val="Standard"/>
        <w:spacing w:after="120" w:line="276" w:lineRule="auto"/>
        <w:jc w:val="both"/>
        <w:rPr>
          <w:rFonts w:ascii="Arial Narrow" w:hAnsi="Arial Narrow"/>
          <w:b/>
          <w:bCs/>
          <w:sz w:val="26"/>
          <w:szCs w:val="26"/>
        </w:rPr>
      </w:pPr>
      <w:r w:rsidRPr="00D65BB1">
        <w:rPr>
          <w:rFonts w:ascii="Arial Narrow" w:hAnsi="Arial Narrow"/>
          <w:b/>
          <w:bCs/>
          <w:sz w:val="26"/>
          <w:szCs w:val="26"/>
        </w:rPr>
        <w:t>Distribución</w:t>
      </w:r>
    </w:p>
    <w:p w:rsidR="00D65BB1" w:rsidRPr="00D65BB1" w:rsidRDefault="00D65BB1" w:rsidP="00D65BB1">
      <w:pPr>
        <w:pStyle w:val="Standard"/>
        <w:spacing w:after="120" w:line="276" w:lineRule="auto"/>
        <w:jc w:val="both"/>
        <w:rPr>
          <w:rFonts w:ascii="Arial Narrow" w:hAnsi="Arial Narrow"/>
          <w:sz w:val="26"/>
          <w:szCs w:val="26"/>
        </w:rPr>
      </w:pPr>
      <w:r w:rsidRPr="00D65BB1">
        <w:rPr>
          <w:rFonts w:ascii="Arial Narrow" w:hAnsi="Arial Narrow"/>
          <w:sz w:val="26"/>
          <w:szCs w:val="26"/>
        </w:rPr>
        <w:t>El estudio prevé una primera fase en la que se pondrán en funcionamiento 14.479,74 m</w:t>
      </w:r>
      <w:r w:rsidRPr="00D65BB1">
        <w:rPr>
          <w:rFonts w:ascii="Arial Narrow" w:hAnsi="Arial Narrow"/>
          <w:sz w:val="26"/>
          <w:szCs w:val="26"/>
          <w:vertAlign w:val="superscript"/>
        </w:rPr>
        <w:t>2</w:t>
      </w:r>
      <w:r w:rsidRPr="00D65BB1">
        <w:rPr>
          <w:rFonts w:ascii="Arial Narrow" w:hAnsi="Arial Narrow"/>
          <w:sz w:val="26"/>
          <w:szCs w:val="26"/>
        </w:rPr>
        <w:t xml:space="preserve"> repartidos en cuatro plantas sobre rasante, más una planta sótano destinado a la zona de detenidos y archivos, para albergar los servicios actualmente ubicados en el edificio de la Avenida Tomás García de Figuera y la sede alquilada de la calle Índico. El acceso será por la planta baja, donde también se ubicará el Registro Civil, el Juzgado de Guardia, el Instituto de Medicina Legal y Ciencias Forenses (IMLCF), la Jurisdicción de Menores con los equipos psicosociales y la Fiscalía especializada, dos salas de vista (una de ellas para bodas) y la cafetería. </w:t>
      </w:r>
    </w:p>
    <w:p w:rsidR="00D65BB1" w:rsidRPr="00D65BB1" w:rsidRDefault="00D65BB1" w:rsidP="00D65BB1">
      <w:pPr>
        <w:pStyle w:val="Standard"/>
        <w:spacing w:after="120" w:line="276" w:lineRule="auto"/>
        <w:jc w:val="both"/>
        <w:rPr>
          <w:rFonts w:ascii="Arial Narrow" w:hAnsi="Arial Narrow"/>
          <w:sz w:val="26"/>
          <w:szCs w:val="26"/>
        </w:rPr>
      </w:pPr>
      <w:r w:rsidRPr="00D65BB1">
        <w:rPr>
          <w:rFonts w:ascii="Arial Narrow" w:hAnsi="Arial Narrow"/>
          <w:sz w:val="26"/>
          <w:szCs w:val="26"/>
        </w:rPr>
        <w:t xml:space="preserve">En las dos primeras plantas se distribuirán la Jurisdicción Penal en las dos primeras -en la primera se ubicarán la Sección de Violencia sobre la mujer con Sala </w:t>
      </w:r>
      <w:proofErr w:type="spellStart"/>
      <w:r w:rsidRPr="00D65BB1">
        <w:rPr>
          <w:rFonts w:ascii="Arial Narrow" w:hAnsi="Arial Narrow"/>
          <w:sz w:val="26"/>
          <w:szCs w:val="26"/>
        </w:rPr>
        <w:t>Gesell</w:t>
      </w:r>
      <w:proofErr w:type="spellEnd"/>
      <w:r w:rsidRPr="00D65BB1">
        <w:rPr>
          <w:rFonts w:ascii="Arial Narrow" w:hAnsi="Arial Narrow"/>
          <w:sz w:val="26"/>
          <w:szCs w:val="26"/>
        </w:rPr>
        <w:t xml:space="preserve"> y sala de videoconferencia- y la Contencioso y Social (además del servicio de Informática). Asimismo, en estas tres plantas se repartirán salas de vistas.</w:t>
      </w:r>
    </w:p>
    <w:p w:rsidR="00D65BB1" w:rsidRPr="00D65BB1" w:rsidRDefault="00D65BB1" w:rsidP="00D65BB1">
      <w:pPr>
        <w:pStyle w:val="Standard"/>
        <w:spacing w:after="120" w:line="276" w:lineRule="auto"/>
        <w:jc w:val="both"/>
        <w:rPr>
          <w:rFonts w:ascii="Arial Narrow" w:hAnsi="Arial Narrow"/>
          <w:sz w:val="26"/>
          <w:szCs w:val="26"/>
        </w:rPr>
      </w:pPr>
      <w:r w:rsidRPr="00D65BB1">
        <w:rPr>
          <w:rFonts w:ascii="Arial Narrow" w:hAnsi="Arial Narrow"/>
          <w:sz w:val="26"/>
          <w:szCs w:val="26"/>
        </w:rPr>
        <w:lastRenderedPageBreak/>
        <w:t>En la segunda fase se sumarán otros 8.975,85 m</w:t>
      </w:r>
      <w:r w:rsidRPr="00D65BB1">
        <w:rPr>
          <w:rFonts w:ascii="Arial Narrow" w:hAnsi="Arial Narrow"/>
          <w:sz w:val="26"/>
          <w:szCs w:val="26"/>
          <w:vertAlign w:val="superscript"/>
        </w:rPr>
        <w:t>2</w:t>
      </w:r>
      <w:r w:rsidRPr="00D65BB1">
        <w:rPr>
          <w:rFonts w:ascii="Arial Narrow" w:hAnsi="Arial Narrow"/>
          <w:sz w:val="26"/>
          <w:szCs w:val="26"/>
        </w:rPr>
        <w:t xml:space="preserve"> entre las plantas primera, segunda y tercera para albergar los órganos que actualmente ocupan la sede de la calle Álvaro </w:t>
      </w:r>
      <w:proofErr w:type="spellStart"/>
      <w:r w:rsidRPr="00D65BB1">
        <w:rPr>
          <w:rFonts w:ascii="Arial Narrow" w:hAnsi="Arial Narrow"/>
          <w:sz w:val="26"/>
          <w:szCs w:val="26"/>
        </w:rPr>
        <w:t>Domécq</w:t>
      </w:r>
      <w:proofErr w:type="spellEnd"/>
      <w:r w:rsidRPr="00D65BB1">
        <w:rPr>
          <w:rFonts w:ascii="Arial Narrow" w:hAnsi="Arial Narrow"/>
          <w:sz w:val="26"/>
          <w:szCs w:val="26"/>
        </w:rPr>
        <w:t>. En concreto, las dos primeras se destinarán a la Audiencia Provincial, con las dependencias fiscales, salas de vista en la primera y los servicios comunes en la segunda, mientras que la planta tercera albergará la Jurisdicción Civil y de Familia.</w:t>
      </w:r>
    </w:p>
    <w:p w:rsidR="00D65BB1" w:rsidRPr="00D65BB1" w:rsidRDefault="00D65BB1" w:rsidP="00D65BB1">
      <w:pPr>
        <w:pStyle w:val="Standard"/>
        <w:spacing w:after="120" w:line="276" w:lineRule="auto"/>
        <w:jc w:val="both"/>
        <w:rPr>
          <w:rFonts w:ascii="Arial Narrow" w:hAnsi="Arial Narrow"/>
          <w:sz w:val="26"/>
          <w:szCs w:val="26"/>
        </w:rPr>
      </w:pPr>
      <w:r w:rsidRPr="00D65BB1">
        <w:rPr>
          <w:rFonts w:ascii="Arial Narrow" w:hAnsi="Arial Narrow"/>
          <w:sz w:val="26"/>
          <w:szCs w:val="26"/>
        </w:rPr>
        <w:t>Por última, la tercera fase comprende otros 3.149 m</w:t>
      </w:r>
      <w:r w:rsidRPr="00D65BB1">
        <w:rPr>
          <w:rFonts w:ascii="Arial Narrow" w:hAnsi="Arial Narrow"/>
          <w:sz w:val="26"/>
          <w:szCs w:val="26"/>
          <w:vertAlign w:val="superscript"/>
        </w:rPr>
        <w:t>2</w:t>
      </w:r>
      <w:r w:rsidRPr="00D65BB1">
        <w:rPr>
          <w:rFonts w:ascii="Arial Narrow" w:hAnsi="Arial Narrow"/>
          <w:sz w:val="26"/>
          <w:szCs w:val="26"/>
        </w:rPr>
        <w:t xml:space="preserve"> reservados para futuras necesidades.</w:t>
      </w:r>
    </w:p>
    <w:p w:rsidR="00D65BB1" w:rsidRPr="00D65BB1" w:rsidRDefault="00D65BB1" w:rsidP="00D65BB1">
      <w:pPr>
        <w:pStyle w:val="Standard"/>
        <w:spacing w:after="120" w:line="276" w:lineRule="auto"/>
        <w:jc w:val="both"/>
        <w:rPr>
          <w:rFonts w:ascii="Arial Narrow" w:hAnsi="Arial Narrow"/>
          <w:sz w:val="26"/>
          <w:szCs w:val="26"/>
        </w:rPr>
      </w:pPr>
      <w:r w:rsidRPr="00D65BB1">
        <w:rPr>
          <w:rFonts w:ascii="Arial Narrow" w:hAnsi="Arial Narrow"/>
          <w:sz w:val="26"/>
          <w:szCs w:val="26"/>
        </w:rPr>
        <w:t>No obstante, Nieto ha señalado que ahora se abre un periodo de 60 días para recibir aportaciones para que este sea un “proyecto de todos”. Una vez que la Consejería cuente con el Proyecto Básico y de Ejecución se podrá licitar la obra que estaría en ejecución en 2028. La inversión estimada para la Ciudad de la Justicia ronda los 50 millones de euros.</w:t>
      </w:r>
    </w:p>
    <w:p w:rsidR="00D65BB1" w:rsidRPr="00D65BB1" w:rsidRDefault="00D65BB1" w:rsidP="00D65BB1">
      <w:pPr>
        <w:pStyle w:val="Standard"/>
        <w:spacing w:after="120" w:line="276" w:lineRule="auto"/>
        <w:jc w:val="both"/>
        <w:rPr>
          <w:rFonts w:ascii="Arial Narrow" w:hAnsi="Arial Narrow"/>
          <w:b/>
          <w:bCs/>
          <w:sz w:val="26"/>
          <w:szCs w:val="26"/>
        </w:rPr>
      </w:pPr>
      <w:r w:rsidRPr="00D65BB1">
        <w:rPr>
          <w:rFonts w:ascii="Arial Narrow" w:hAnsi="Arial Narrow"/>
          <w:b/>
          <w:bCs/>
          <w:sz w:val="26"/>
          <w:szCs w:val="26"/>
        </w:rPr>
        <w:t>Compromiso con la provincia</w:t>
      </w:r>
    </w:p>
    <w:p w:rsidR="00D65BB1" w:rsidRPr="00D65BB1" w:rsidRDefault="00D65BB1" w:rsidP="00D65BB1">
      <w:pPr>
        <w:pStyle w:val="Standard"/>
        <w:spacing w:after="120" w:line="276" w:lineRule="auto"/>
        <w:jc w:val="both"/>
        <w:rPr>
          <w:rFonts w:ascii="Arial Narrow" w:hAnsi="Arial Narrow"/>
          <w:sz w:val="26"/>
          <w:szCs w:val="26"/>
        </w:rPr>
      </w:pPr>
      <w:r w:rsidRPr="00D65BB1">
        <w:rPr>
          <w:rFonts w:ascii="Arial Narrow" w:hAnsi="Arial Narrow"/>
          <w:sz w:val="26"/>
          <w:szCs w:val="26"/>
        </w:rPr>
        <w:t xml:space="preserve">Nieto ha subrayado que la Ciudad de la Justicia de Jerez será un referente en la provincia junto a la de la capital, donde el pasado diciembre se iniciaron los primeros trabajos, y la de Algeciras, cuya construcción comenzará en breve. Cádiz contará así con tres de las 12 Ciudades de la Justicia de Andalucía, los equipamientos previstos para las capitales y los partidos judiciales más grandes- </w:t>
      </w:r>
    </w:p>
    <w:p w:rsidR="00D65BB1" w:rsidRPr="00D65BB1" w:rsidRDefault="00D65BB1" w:rsidP="00D65BB1">
      <w:pPr>
        <w:pStyle w:val="Standard"/>
        <w:spacing w:after="120" w:line="276" w:lineRule="auto"/>
        <w:jc w:val="both"/>
        <w:rPr>
          <w:rFonts w:ascii="Arial Narrow" w:hAnsi="Arial Narrow"/>
          <w:sz w:val="26"/>
          <w:szCs w:val="26"/>
        </w:rPr>
      </w:pPr>
      <w:r w:rsidRPr="00D65BB1">
        <w:rPr>
          <w:rFonts w:ascii="Arial Narrow" w:hAnsi="Arial Narrow"/>
          <w:sz w:val="26"/>
          <w:szCs w:val="26"/>
        </w:rPr>
        <w:t>El consejero ha defendido que son hechos y no palabras que demuestran el “compromiso firme” del Gobierno de Juanma Moreno con la provincia, con un importante déficit en infraestructuras judiciales. Además de las tres Ciudades de la Justicia, la Junta compró recientemente la sede de Chiclana, lo que permitirá su futura ampliación; ha acordado con el Ayuntamiento de La Línea la cesión del antiguo Hospital Municipal para destinarlo al tribunal de instancia; y ha firmado un protocolo de colaboración público-pública con el de San Roque para dotar al municipio de una nueva sede judicial.</w:t>
      </w:r>
    </w:p>
    <w:p w:rsidR="00D65BB1" w:rsidRPr="00D65BB1" w:rsidRDefault="00D65BB1" w:rsidP="00D65BB1">
      <w:pPr>
        <w:pStyle w:val="Standard"/>
        <w:spacing w:after="120" w:line="276" w:lineRule="auto"/>
        <w:jc w:val="both"/>
        <w:rPr>
          <w:rFonts w:ascii="Arial Narrow" w:hAnsi="Arial Narrow"/>
          <w:sz w:val="26"/>
          <w:szCs w:val="26"/>
        </w:rPr>
      </w:pPr>
      <w:r w:rsidRPr="00D65BB1">
        <w:rPr>
          <w:rFonts w:ascii="Arial Narrow" w:hAnsi="Arial Narrow"/>
          <w:sz w:val="26"/>
          <w:szCs w:val="26"/>
        </w:rPr>
        <w:t xml:space="preserve">Por su parte, la alcaldesa, María José García Pelayo, ha recordado que "llevábamos más de 30 años escuchando que Jerez merecía una Ciudad de la Justicia en condiciones; hemos leído informes donde se pone de manifiesto las deficiencias de los juzgados de la ciudad, especialmente los de García Figueras. Y se decidió concentrar los más de veinte juzgados que tiene Jerez en un edificio único para dar un servicio eficiente que es esencial para los ciudadanos y digno para los operadores jurídicos”. </w:t>
      </w:r>
    </w:p>
    <w:p w:rsidR="00D65BB1" w:rsidRPr="00D65BB1" w:rsidRDefault="00D65BB1" w:rsidP="00D65BB1">
      <w:pPr>
        <w:pStyle w:val="Standard"/>
        <w:spacing w:after="120" w:line="276" w:lineRule="auto"/>
        <w:jc w:val="both"/>
        <w:rPr>
          <w:rFonts w:ascii="Arial Narrow" w:hAnsi="Arial Narrow"/>
          <w:sz w:val="26"/>
          <w:szCs w:val="26"/>
        </w:rPr>
      </w:pPr>
      <w:r w:rsidRPr="00D65BB1">
        <w:rPr>
          <w:rFonts w:ascii="Arial Narrow" w:hAnsi="Arial Narrow"/>
          <w:sz w:val="26"/>
          <w:szCs w:val="26"/>
        </w:rPr>
        <w:t>“Con este proyecto resolvemos dos demandas históricas: un servicio eficiente, concentrado y de mejor calidad y por supuesto que estos operadores trabajen de la mejor manera posible", ha subrayado durante su intervención.</w:t>
      </w:r>
    </w:p>
    <w:p w:rsidR="00D65BB1" w:rsidRPr="00D65BB1" w:rsidRDefault="00D65BB1" w:rsidP="00D65BB1">
      <w:pPr>
        <w:pStyle w:val="Standard"/>
        <w:spacing w:after="120" w:line="276" w:lineRule="auto"/>
        <w:jc w:val="both"/>
        <w:rPr>
          <w:rFonts w:ascii="Arial Narrow" w:hAnsi="Arial Narrow"/>
          <w:sz w:val="26"/>
          <w:szCs w:val="26"/>
        </w:rPr>
      </w:pPr>
    </w:p>
    <w:p w:rsidR="00E678E8" w:rsidRPr="00D65BB1" w:rsidRDefault="00E678E8" w:rsidP="00D65BB1">
      <w:pPr>
        <w:rPr>
          <w:rFonts w:ascii="Arial Narrow" w:hAnsi="Arial Narrow"/>
          <w:sz w:val="26"/>
          <w:szCs w:val="26"/>
        </w:rPr>
      </w:pPr>
    </w:p>
    <w:sectPr w:rsidR="00E678E8" w:rsidRPr="00D65BB1">
      <w:headerReference w:type="default" r:id="rId6"/>
      <w:pgSz w:w="11906" w:h="16838"/>
      <w:pgMar w:top="1417" w:right="1701" w:bottom="1417" w:left="1701" w:header="708"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2021" w:rsidRDefault="00D86EB2">
      <w:r>
        <w:separator/>
      </w:r>
    </w:p>
  </w:endnote>
  <w:endnote w:type="continuationSeparator" w:id="0">
    <w:p w:rsidR="00962021" w:rsidRDefault="00D86E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00"/>
    <w:family w:val="auto"/>
    <w:pitch w:val="variable"/>
    <w:sig w:usb0="800000AF" w:usb1="1001ECEA" w:usb2="00000000" w:usb3="00000000" w:csb0="80000001" w:csb1="00000000"/>
  </w:font>
  <w:font w:name="Symbol">
    <w:panose1 w:val="05050102010706020507"/>
    <w:charset w:val="02"/>
    <w:family w:val="roman"/>
    <w:pitch w:val="variable"/>
    <w:sig w:usb0="00000000" w:usb1="10000000" w:usb2="00000000" w:usb3="00000000" w:csb0="80000000" w:csb1="00000000"/>
  </w:font>
  <w:font w:name="OpenSymbol;Arial Unicode MS">
    <w:panose1 w:val="00000000000000000000"/>
    <w:charset w:val="00"/>
    <w:family w:val="roman"/>
    <w:notTrueType/>
    <w:pitch w:val="default"/>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DejaVu Sans">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Liberation Mono">
    <w:altName w:val="Courier New"/>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Arial Narrow">
    <w:panose1 w:val="020B050602020203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2021" w:rsidRDefault="00D86EB2">
      <w:r>
        <w:separator/>
      </w:r>
    </w:p>
  </w:footnote>
  <w:footnote w:type="continuationSeparator" w:id="0">
    <w:p w:rsidR="00962021" w:rsidRDefault="00D86E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78E8" w:rsidRDefault="00D86EB2">
    <w:pPr>
      <w:pStyle w:val="Encabezado"/>
    </w:pPr>
    <w:r>
      <w:rPr>
        <w:noProof/>
        <w:lang w:eastAsia="es-ES"/>
      </w:rPr>
      <w:drawing>
        <wp:inline distT="0" distB="0" distL="0" distR="0">
          <wp:extent cx="5679440" cy="81661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tretch>
                    <a:fillRect/>
                  </a:stretch>
                </pic:blipFill>
                <pic:spPr bwMode="auto">
                  <a:xfrm>
                    <a:off x="0" y="0"/>
                    <a:ext cx="5679440" cy="816610"/>
                  </a:xfrm>
                  <a:prstGeom prst="rect">
                    <a:avLst/>
                  </a:prstGeom>
                </pic:spPr>
              </pic:pic>
            </a:graphicData>
          </a:graphic>
        </wp:inline>
      </w:drawing>
    </w:r>
  </w:p>
  <w:p w:rsidR="00E678E8" w:rsidRDefault="00E678E8">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4"/>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78E8"/>
    <w:rsid w:val="003918DA"/>
    <w:rsid w:val="00555C44"/>
    <w:rsid w:val="00962021"/>
    <w:rsid w:val="00D65BB1"/>
    <w:rsid w:val="00D86EB2"/>
    <w:rsid w:val="00E678E8"/>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7918873-F0A2-405F-B08F-35132BE67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Puesto"/>
    <w:next w:val="Textoindependiente"/>
    <w:qFormat/>
    <w:pPr>
      <w:outlineLvl w:val="0"/>
    </w:pPr>
    <w:rPr>
      <w:rFonts w:ascii="Liberation Serif" w:eastAsia="Segoe UI" w:hAnsi="Liberation Serif" w:cs="Tahoma"/>
      <w:b/>
      <w:bCs/>
      <w:sz w:val="48"/>
      <w:szCs w:val="48"/>
    </w:rPr>
  </w:style>
  <w:style w:type="paragraph" w:styleId="Ttulo2">
    <w:name w:val="heading 2"/>
    <w:basedOn w:val="Normal"/>
    <w:next w:val="Textoindependiente"/>
    <w:qFormat/>
    <w:pPr>
      <w:spacing w:before="320" w:after="80" w:line="360" w:lineRule="auto"/>
      <w:outlineLvl w:val="1"/>
    </w:pPr>
    <w:rPr>
      <w:rFonts w:ascii="Arial" w:eastAsia="Arial" w:hAnsi="Arial" w:cs="Arial"/>
      <w:b/>
      <w:bCs/>
      <w:color w:val="000000" w:themeColor="text1"/>
      <w:sz w:val="32"/>
      <w:szCs w:val="32"/>
    </w:rPr>
  </w:style>
  <w:style w:type="paragraph" w:styleId="Ttulo4">
    <w:name w:val="heading 4"/>
    <w:basedOn w:val="Ttulo10"/>
    <w:next w:val="Textoindependiente"/>
    <w:qFormat/>
    <w:pPr>
      <w:spacing w:before="120"/>
      <w:outlineLvl w:val="3"/>
    </w:pPr>
    <w:rPr>
      <w:rFonts w:ascii="Liberation Serif" w:eastAsia="Segoe UI" w:hAnsi="Liberation Serif" w:cs="Tahoma"/>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B46D82"/>
  </w:style>
  <w:style w:type="character" w:customStyle="1" w:styleId="PiedepginaCar">
    <w:name w:val="Pie de página Car"/>
    <w:basedOn w:val="Fuentedeprrafopredeter"/>
    <w:link w:val="Piedepgina"/>
    <w:uiPriority w:val="99"/>
    <w:qFormat/>
    <w:rsid w:val="00B46D82"/>
  </w:style>
  <w:style w:type="character" w:styleId="Hipervnculo">
    <w:name w:val="Hyperlink"/>
    <w:rPr>
      <w:color w:val="000080"/>
      <w:u w:val="single"/>
    </w:rPr>
  </w:style>
  <w:style w:type="character" w:customStyle="1" w:styleId="Fuentedeprrafopredeter1">
    <w:name w:val="Fuente de párrafo predeter.1"/>
    <w:qFormat/>
  </w:style>
  <w:style w:type="character" w:customStyle="1" w:styleId="WW8Num71z0">
    <w:name w:val="WW8Num71z0"/>
    <w:qFormat/>
    <w:rPr>
      <w:b/>
      <w:color w:val="0070C0"/>
    </w:rPr>
  </w:style>
  <w:style w:type="character" w:styleId="Textoennegrita">
    <w:name w:val="Strong"/>
    <w:qFormat/>
    <w:rPr>
      <w:b/>
      <w:bCs/>
    </w:rPr>
  </w:style>
  <w:style w:type="character" w:customStyle="1" w:styleId="Smbolosdenumeracin">
    <w:name w:val="Símbolos de numeración"/>
    <w:qFormat/>
  </w:style>
  <w:style w:type="character" w:styleId="nfasis">
    <w:name w:val="Emphasis"/>
    <w:qFormat/>
    <w:rPr>
      <w:i/>
      <w:iCs/>
    </w:rPr>
  </w:style>
  <w:style w:type="character" w:customStyle="1" w:styleId="Bolos">
    <w:name w:val="Bolos"/>
    <w:qFormat/>
    <w:rPr>
      <w:rFonts w:ascii="OpenSymbol" w:eastAsia="OpenSymbol" w:hAnsi="OpenSymbol" w:cs="OpenSymbol"/>
    </w:rPr>
  </w:style>
  <w:style w:type="character" w:styleId="Hipervnculovisitado">
    <w:name w:val="FollowedHyperlink"/>
    <w:rPr>
      <w:color w:val="800080"/>
      <w:u w:val="single"/>
    </w:rPr>
  </w:style>
  <w:style w:type="character" w:customStyle="1" w:styleId="Fuentedeprrafopredeter2">
    <w:name w:val="Fuente de párrafo predeter.2"/>
    <w:qFormat/>
  </w:style>
  <w:style w:type="character" w:customStyle="1" w:styleId="WW8Num12z0">
    <w:name w:val="WW8Num12z0"/>
    <w:qFormat/>
    <w:rPr>
      <w:rFonts w:ascii="Symbol" w:hAnsi="Symbol" w:cs="OpenSymbol;Arial Unicode MS"/>
    </w:rPr>
  </w:style>
  <w:style w:type="character" w:customStyle="1" w:styleId="WW8Num12z1">
    <w:name w:val="WW8Num12z1"/>
    <w:qFormat/>
    <w:rPr>
      <w:rFonts w:ascii="OpenSymbol;Arial Unicode MS" w:hAnsi="OpenSymbol;Arial Unicode MS" w:cs="OpenSymbol;Arial Unicode MS"/>
    </w:rPr>
  </w:style>
  <w:style w:type="character" w:customStyle="1" w:styleId="WW8Num13z0">
    <w:name w:val="WW8Num13z0"/>
    <w:qFormat/>
    <w:rPr>
      <w:rFonts w:ascii="Symbol" w:hAnsi="Symbol" w:cs="OpenSymbol;Arial Unicode MS"/>
    </w:rPr>
  </w:style>
  <w:style w:type="character" w:customStyle="1" w:styleId="WW8Num13z1">
    <w:name w:val="WW8Num13z1"/>
    <w:qFormat/>
    <w:rPr>
      <w:rFonts w:ascii="OpenSymbol;Arial Unicode MS" w:hAnsi="OpenSymbol;Arial Unicode MS" w:cs="OpenSymbol;Arial Unicode MS"/>
    </w:rPr>
  </w:style>
  <w:style w:type="paragraph" w:customStyle="1" w:styleId="Ttulo">
    <w:name w:val="Título"/>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styleId="Puesto">
    <w:name w:val="Title"/>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Ttulo10">
    <w:name w:val="Título1"/>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caption1">
    <w:name w:val="caption1"/>
    <w:basedOn w:val="Normal"/>
    <w:qFormat/>
    <w:pPr>
      <w:suppressLineNumbers/>
      <w:spacing w:before="120" w:after="120"/>
    </w:pPr>
    <w:rPr>
      <w:rFonts w:cs="Arial"/>
      <w:i/>
      <w:iCs/>
    </w:rPr>
  </w:style>
  <w:style w:type="paragraph" w:customStyle="1" w:styleId="caption11">
    <w:name w:val="caption11"/>
    <w:basedOn w:val="Normal"/>
    <w:qFormat/>
    <w:pPr>
      <w:suppressLineNumbers/>
      <w:spacing w:before="120" w:after="120"/>
    </w:pPr>
    <w:rPr>
      <w:rFonts w:cs="Arial"/>
      <w:i/>
      <w:iCs/>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B46D82"/>
    <w:pPr>
      <w:tabs>
        <w:tab w:val="center" w:pos="4252"/>
        <w:tab w:val="right" w:pos="8504"/>
      </w:tabs>
    </w:pPr>
  </w:style>
  <w:style w:type="paragraph" w:styleId="Piedepgina">
    <w:name w:val="footer"/>
    <w:basedOn w:val="Normal"/>
    <w:link w:val="PiedepginaCar"/>
    <w:uiPriority w:val="99"/>
    <w:unhideWhenUsed/>
    <w:rsid w:val="00B46D82"/>
    <w:pPr>
      <w:tabs>
        <w:tab w:val="center" w:pos="4252"/>
        <w:tab w:val="right" w:pos="8504"/>
      </w:tabs>
    </w:pPr>
  </w:style>
  <w:style w:type="paragraph" w:customStyle="1" w:styleId="Default">
    <w:name w:val="Default"/>
    <w:qFormat/>
    <w:rPr>
      <w:rFonts w:ascii="Century Gothic" w:eastAsia="Calibri" w:hAnsi="Century Gothic" w:cs="DejaVu Sans"/>
      <w:color w:val="000000"/>
    </w:rPr>
  </w:style>
  <w:style w:type="paragraph" w:customStyle="1" w:styleId="western">
    <w:name w:val="western"/>
    <w:basedOn w:val="Normal"/>
    <w:qFormat/>
    <w:rPr>
      <w:rFonts w:ascii="Times New Roman" w:eastAsia="Calibri" w:hAnsi="Times New Roman"/>
    </w:rPr>
  </w:style>
  <w:style w:type="paragraph" w:styleId="NormalWeb">
    <w:name w:val="Normal (Web)"/>
    <w:basedOn w:val="Normal"/>
    <w:qFormat/>
    <w:rPr>
      <w:rFonts w:ascii="Times New Roman" w:eastAsia="Calibri" w:hAnsi="Times New Roman" w:cs="Times New Roman"/>
    </w:rPr>
  </w:style>
  <w:style w:type="paragraph" w:styleId="Textosinformato">
    <w:name w:val="Plain Text"/>
    <w:basedOn w:val="Normal"/>
    <w:qFormat/>
    <w:pPr>
      <w:suppressAutoHyphens w:val="0"/>
    </w:pPr>
    <w:rPr>
      <w:rFonts w:ascii="Calibri" w:eastAsia="Calibri" w:hAnsi="Calibri" w:cs="Times New Roman"/>
      <w:sz w:val="22"/>
      <w:szCs w:val="21"/>
    </w:rPr>
  </w:style>
  <w:style w:type="paragraph" w:customStyle="1" w:styleId="FirstParagraph">
    <w:name w:val="First Paragraph"/>
    <w:basedOn w:val="Textoindependiente"/>
    <w:next w:val="Textoindependiente"/>
    <w:qFormat/>
    <w:pPr>
      <w:spacing w:before="240" w:after="180"/>
    </w:pPr>
  </w:style>
  <w:style w:type="paragraph" w:styleId="Prrafodelista">
    <w:name w:val="List Paragraph"/>
    <w:basedOn w:val="Normal"/>
    <w:qFormat/>
    <w:pPr>
      <w:ind w:left="720"/>
      <w:contextualSpacing/>
    </w:pPr>
  </w:style>
  <w:style w:type="paragraph" w:customStyle="1" w:styleId="Compact">
    <w:name w:val="Compact"/>
    <w:basedOn w:val="Textoindependiente"/>
    <w:qFormat/>
    <w:pPr>
      <w:spacing w:before="36" w:after="36"/>
    </w:pPr>
  </w:style>
  <w:style w:type="paragraph" w:styleId="Textodebloque">
    <w:name w:val="Block Text"/>
    <w:basedOn w:val="Textoindependiente"/>
    <w:next w:val="Textoindependiente"/>
    <w:qFormat/>
    <w:pPr>
      <w:pBdr>
        <w:left w:val="single" w:sz="24" w:space="4" w:color="E6E6E6" w:themeColor="light2" w:themeShade="E6"/>
      </w:pBdr>
      <w:spacing w:before="100" w:after="100"/>
      <w:ind w:left="397" w:right="482"/>
    </w:pPr>
    <w:rPr>
      <w:color w:val="808080" w:themeColor="background2" w:themeShade="80"/>
    </w:rPr>
  </w:style>
  <w:style w:type="paragraph" w:customStyle="1" w:styleId="Textosinformato1">
    <w:name w:val="Texto sin formato1"/>
    <w:basedOn w:val="Normal"/>
    <w:qFormat/>
    <w:rPr>
      <w:rFonts w:ascii="Courier New" w:hAnsi="Courier New" w:cs="Courier New"/>
      <w:sz w:val="20"/>
      <w:szCs w:val="20"/>
    </w:rPr>
  </w:style>
  <w:style w:type="paragraph" w:customStyle="1" w:styleId="Contenidodelatabla">
    <w:name w:val="Contenido de la tabla"/>
    <w:basedOn w:val="Normal"/>
    <w:qFormat/>
    <w:pPr>
      <w:widowControl w:val="0"/>
      <w:suppressLineNumbers/>
    </w:pPr>
  </w:style>
  <w:style w:type="paragraph" w:customStyle="1" w:styleId="Ttulodelatabla">
    <w:name w:val="Título de la tabla"/>
    <w:basedOn w:val="Contenidodelatabla"/>
    <w:qFormat/>
    <w:pPr>
      <w:jc w:val="center"/>
    </w:pPr>
    <w:rPr>
      <w:b/>
      <w:bCs/>
    </w:rPr>
  </w:style>
  <w:style w:type="paragraph" w:customStyle="1" w:styleId="Textopreformateado">
    <w:name w:val="Texto preformateado"/>
    <w:basedOn w:val="Normal"/>
    <w:qFormat/>
    <w:rPr>
      <w:rFonts w:ascii="Liberation Mono" w:hAnsi="Liberation Mono" w:cs="Liberation Mono"/>
      <w:sz w:val="20"/>
    </w:rPr>
  </w:style>
  <w:style w:type="paragraph" w:customStyle="1" w:styleId="Standard">
    <w:name w:val="Standard"/>
    <w:qFormat/>
    <w:rPr>
      <w:rFonts w:ascii="Times New Roman" w:eastAsia="SimSun" w:hAnsi="Times New Roman" w:cs="Times New Roman"/>
      <w:color w:val="000000"/>
      <w:kern w:val="2"/>
      <w:sz w:val="20"/>
      <w:szCs w:val="20"/>
      <w:lang w:eastAsia="zh-CN" w:bidi="hi-IN"/>
    </w:rPr>
  </w:style>
  <w:style w:type="paragraph" w:customStyle="1" w:styleId="caption111">
    <w:name w:val="caption111"/>
    <w:basedOn w:val="Normal"/>
    <w:qFormat/>
    <w:pPr>
      <w:suppressLineNumbers/>
      <w:spacing w:before="120" w:after="120"/>
    </w:pPr>
    <w:rPr>
      <w:i/>
      <w:iCs/>
    </w:rPr>
  </w:style>
  <w:style w:type="paragraph" w:customStyle="1" w:styleId="TableParagraph">
    <w:name w:val="Table Paragraph"/>
    <w:basedOn w:val="Normal"/>
    <w:qFormat/>
    <w:pPr>
      <w:spacing w:before="16"/>
      <w:ind w:left="107"/>
    </w:pPr>
    <w:rPr>
      <w:rFonts w:ascii="Calibri" w:eastAsia="Calibri" w:hAnsi="Calibri" w:cs="Calibri"/>
    </w:rPr>
  </w:style>
  <w:style w:type="paragraph" w:customStyle="1" w:styleId="Lneahorizontal">
    <w:name w:val="Línea horizontal"/>
    <w:basedOn w:val="Normal"/>
    <w:next w:val="Textoindependiente"/>
    <w:qFormat/>
    <w:pPr>
      <w:suppressLineNumbers/>
      <w:pBdr>
        <w:bottom w:val="double" w:sz="2" w:space="0" w:color="808080"/>
      </w:pBdr>
      <w:spacing w:after="283"/>
    </w:pPr>
    <w:rPr>
      <w:sz w:val="12"/>
      <w:szCs w:val="12"/>
    </w:rPr>
  </w:style>
  <w:style w:type="paragraph" w:customStyle="1" w:styleId="xwestern">
    <w:name w:val="x_western"/>
    <w:basedOn w:val="Normal"/>
    <w:qFormat/>
    <w:pPr>
      <w:suppressAutoHyphens w:val="0"/>
      <w:spacing w:beforeAutospacing="1" w:afterAutospacing="1"/>
    </w:pPr>
    <w:rPr>
      <w:rFonts w:ascii="Times New Roman" w:eastAsia="Times New Roman" w:hAnsi="Times New Roman" w:cs="Times New Roman"/>
      <w:lang w:eastAsia="es-ES"/>
    </w:rPr>
  </w:style>
  <w:style w:type="paragraph" w:customStyle="1" w:styleId="p1">
    <w:name w:val="p1"/>
    <w:basedOn w:val="Normal"/>
    <w:qFormat/>
    <w:pPr>
      <w:suppressAutoHyphens w:val="0"/>
    </w:pPr>
    <w:rPr>
      <w:rFonts w:ascii="Arial" w:hAnsi="Arial" w:cs="Arial"/>
      <w:color w:val="00000A"/>
      <w:sz w:val="17"/>
      <w:szCs w:val="17"/>
    </w:rPr>
  </w:style>
  <w:style w:type="numbering" w:customStyle="1" w:styleId="WW8Num71">
    <w:name w:val="WW8Num71"/>
    <w:qFormat/>
  </w:style>
  <w:style w:type="numbering" w:customStyle="1" w:styleId="WW8Num12">
    <w:name w:val="WW8Num12"/>
    <w:qFormat/>
  </w:style>
  <w:style w:type="numbering" w:customStyle="1" w:styleId="WW8Num13">
    <w:name w:val="WW8Num13"/>
    <w:qFormat/>
  </w:style>
  <w:style w:type="paragraph" w:customStyle="1" w:styleId="Ttulodelanotadeprensa">
    <w:name w:val="Título de la nota de prensa"/>
    <w:basedOn w:val="Standard"/>
    <w:qFormat/>
    <w:rsid w:val="00D65BB1"/>
    <w:pPr>
      <w:spacing w:before="240" w:after="240"/>
    </w:pPr>
    <w:rPr>
      <w:rFonts w:ascii="Arial" w:eastAsia="Arial" w:hAnsi="Arial" w:cs="Arial"/>
      <w:b/>
      <w:bCs/>
      <w:color w:val="auto"/>
      <w:kern w:val="0"/>
      <w:sz w:val="36"/>
      <w:szCs w:val="48"/>
      <w:lang w:eastAsia="en-US" w:bidi="ar-SA"/>
    </w:rPr>
  </w:style>
  <w:style w:type="paragraph" w:customStyle="1" w:styleId="Cuerpodetextonotadeprensa">
    <w:name w:val="Cuerpo de texto nota de prensa"/>
    <w:basedOn w:val="Ttulodelanotadeprensa"/>
    <w:qFormat/>
    <w:rsid w:val="00D65BB1"/>
    <w:rPr>
      <w:b w:val="0"/>
      <w:bCs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48145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757</Words>
  <Characters>4167</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«tipo_expediente»«tipo_expediente»</vt:lpstr>
    </vt:vector>
  </TitlesOfParts>
  <Company>Aytojerez</Company>
  <LinksUpToDate>false</LinksUpToDate>
  <CharactersWithSpaces>4915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«tipo_expediente»«tipo_expediente»</dc:title>
  <dc:subject/>
  <dc:creator>framirez</dc:creator>
  <dc:description/>
  <cp:lastModifiedBy>Ana Isabel Maestro de Pablos</cp:lastModifiedBy>
  <cp:revision>3</cp:revision>
  <cp:lastPrinted>2026-01-05T09:55:00Z</cp:lastPrinted>
  <dcterms:created xsi:type="dcterms:W3CDTF">2026-02-13T14:15:00Z</dcterms:created>
  <dcterms:modified xsi:type="dcterms:W3CDTF">2026-02-13T14:16:00Z</dcterms:modified>
  <dc:language>es-ES</dc:language>
</cp:coreProperties>
</file>