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C6C" w:rsidRDefault="007F4158">
      <w:r>
        <w:rPr>
          <w:rFonts w:ascii="Arial Narrow" w:eastAsia="Malgun Gothic" w:hAnsi="Arial Narrow" w:cs="Helvetica"/>
          <w:b/>
          <w:bCs/>
          <w:spacing w:val="-2"/>
          <w:sz w:val="40"/>
          <w:szCs w:val="40"/>
          <w:lang w:eastAsia="es-ES_tradnl" w:bidi="hi-IN"/>
        </w:rPr>
        <w:t>Urbanismo saca a venta forzosa el antiguo casco bodeguero de la calle Rayón 3, en el entorno de Madre de Dios</w:t>
      </w:r>
    </w:p>
    <w:p w:rsidR="00A75C6C" w:rsidRDefault="00A75C6C">
      <w:pPr>
        <w:rPr>
          <w:rFonts w:ascii="Arial Narrow" w:eastAsia="Malgun Gothic" w:hAnsi="Arial Narrow" w:cs="Helvetica"/>
          <w:spacing w:val="-2"/>
          <w:sz w:val="40"/>
          <w:szCs w:val="40"/>
          <w:lang w:eastAsia="es-ES_tradnl" w:bidi="hi-IN"/>
        </w:rPr>
      </w:pPr>
    </w:p>
    <w:p w:rsidR="00A75C6C" w:rsidRPr="007F4158" w:rsidRDefault="007F4158">
      <w:pPr>
        <w:rPr>
          <w:sz w:val="36"/>
          <w:szCs w:val="36"/>
        </w:rPr>
      </w:pPr>
      <w:r w:rsidRPr="007F4158">
        <w:rPr>
          <w:rFonts w:ascii="Arial Narrow" w:eastAsia="Malgun Gothic" w:hAnsi="Arial Narrow" w:cs="Helvetica"/>
          <w:color w:val="000000"/>
          <w:sz w:val="36"/>
          <w:szCs w:val="36"/>
          <w:lang w:eastAsia="es-ES_tradnl"/>
        </w:rPr>
        <w:t>Belén de la Cuadra subraya la necesidad  "</w:t>
      </w:r>
      <w:r w:rsidRPr="007F4158">
        <w:rPr>
          <w:rFonts w:ascii="Arial Narrow" w:eastAsia="Malgun Gothic" w:hAnsi="Arial Narrow" w:cs="Helvetica"/>
          <w:color w:val="000000"/>
          <w:sz w:val="36"/>
          <w:szCs w:val="36"/>
          <w:lang w:eastAsia="es-ES_tradnl"/>
        </w:rPr>
        <w:t>de recuperar para la ciudad</w:t>
      </w:r>
      <w:r w:rsidRPr="007F4158">
        <w:rPr>
          <w:rFonts w:ascii="Arial Narrow" w:eastAsia="Malgun Gothic" w:hAnsi="Arial Narrow" w:cs="Helvetica"/>
          <w:b/>
          <w:color w:val="000000"/>
          <w:sz w:val="36"/>
          <w:szCs w:val="36"/>
          <w:lang w:eastAsia="es-ES_tradnl"/>
        </w:rPr>
        <w:t xml:space="preserve"> </w:t>
      </w:r>
      <w:r w:rsidRPr="007F4158">
        <w:rPr>
          <w:rFonts w:ascii="Arial Narrow" w:eastAsia="Malgun Gothic" w:hAnsi="Arial Narrow" w:cs="Helvetica"/>
          <w:color w:val="000000"/>
          <w:sz w:val="36"/>
          <w:szCs w:val="36"/>
          <w:lang w:eastAsia="es-ES_tradnl"/>
        </w:rPr>
        <w:t xml:space="preserve">inmuebles en estado de abandono y de brindar la oportunidad a empresas o </w:t>
      </w:r>
      <w:r w:rsidRPr="007F4158">
        <w:rPr>
          <w:rFonts w:ascii="Arial Narrow" w:eastAsia="Malgun Gothic" w:hAnsi="Arial Narrow" w:cs="Helvetica"/>
          <w:color w:val="000000"/>
          <w:sz w:val="36"/>
          <w:szCs w:val="36"/>
          <w:lang w:eastAsia="es-ES_tradnl"/>
        </w:rPr>
        <w:t>particulares que pudieran estar interesados en invertir en su rehabilitación y darles un nuevo uso”</w:t>
      </w:r>
    </w:p>
    <w:p w:rsidR="00A75C6C" w:rsidRDefault="00A75C6C">
      <w:pPr>
        <w:rPr>
          <w:rFonts w:ascii="Arial Narrow" w:eastAsia="Malgun Gothic" w:hAnsi="Arial Narrow" w:cs="Helvetica"/>
          <w:color w:val="000000"/>
          <w:sz w:val="32"/>
          <w:szCs w:val="32"/>
          <w:lang w:eastAsia="es-ES_tradnl"/>
        </w:rPr>
      </w:pPr>
    </w:p>
    <w:p w:rsidR="00A75C6C" w:rsidRDefault="007F4158">
      <w:pPr>
        <w:jc w:val="both"/>
        <w:rPr>
          <w:rFonts w:ascii="Arial Narrow" w:hAnsi="Arial Narrow"/>
          <w:sz w:val="26"/>
          <w:szCs w:val="26"/>
        </w:rPr>
      </w:pPr>
      <w:r>
        <w:rPr>
          <w:rFonts w:ascii="Arial Narrow" w:eastAsia="Malgun Gothic" w:hAnsi="Arial Narrow" w:cs="Helvetica"/>
          <w:b/>
          <w:bCs/>
          <w:color w:val="000000"/>
          <w:sz w:val="26"/>
          <w:szCs w:val="26"/>
          <w:lang w:eastAsia="es-ES_tradnl"/>
        </w:rPr>
        <w:t>19</w:t>
      </w:r>
      <w:r>
        <w:rPr>
          <w:rFonts w:ascii="Arial Narrow" w:eastAsia="Malgun Gothic" w:hAnsi="Arial Narrow" w:cs="Helvetica"/>
          <w:b/>
          <w:bCs/>
          <w:color w:val="000000"/>
          <w:sz w:val="26"/>
          <w:szCs w:val="26"/>
          <w:lang w:eastAsia="es-ES_tradnl"/>
        </w:rPr>
        <w:t xml:space="preserve"> de febrero de 2026.</w:t>
      </w:r>
      <w:r>
        <w:rPr>
          <w:rFonts w:ascii="Arial Narrow" w:eastAsia="Malgun Gothic" w:hAnsi="Arial Narrow" w:cs="Helvetica"/>
          <w:color w:val="000000"/>
          <w:sz w:val="26"/>
          <w:szCs w:val="26"/>
          <w:lang w:eastAsia="es-ES_tradnl"/>
        </w:rPr>
        <w:t xml:space="preserve"> El Ayuntamiento, a través de la Delegación de Urbanismo, ha puesto en marcha un nuevo procedimiento de venta forzosa del antiguo cas</w:t>
      </w:r>
      <w:r>
        <w:rPr>
          <w:rFonts w:ascii="Arial Narrow" w:eastAsia="Malgun Gothic" w:hAnsi="Arial Narrow" w:cs="Helvetica"/>
          <w:color w:val="000000"/>
          <w:sz w:val="26"/>
          <w:szCs w:val="26"/>
          <w:lang w:eastAsia="es-ES_tradnl"/>
        </w:rPr>
        <w:t>co bodeguero de la calle Rayón 3 para la sustitución de sus propietarios debido al incumplimiento de los deberes urbanísticos; de esta forma, la finca, que se encuentra incluida en el Registro Municipal de Edificaciones Ruinosas y Solares, vuelve a ponerse</w:t>
      </w:r>
      <w:r>
        <w:rPr>
          <w:rFonts w:ascii="Arial Narrow" w:eastAsia="Malgun Gothic" w:hAnsi="Arial Narrow" w:cs="Helvetica"/>
          <w:color w:val="000000"/>
          <w:sz w:val="26"/>
          <w:szCs w:val="26"/>
          <w:lang w:eastAsia="es-ES_tradnl"/>
        </w:rPr>
        <w:t xml:space="preserve"> en el mercado por importe de </w:t>
      </w:r>
      <w:r>
        <w:rPr>
          <w:rFonts w:ascii="Arial Narrow" w:eastAsia="Malgun Gothic" w:hAnsi="Arial Narrow" w:cs="Arial"/>
          <w:color w:val="000007"/>
          <w:sz w:val="26"/>
          <w:szCs w:val="26"/>
          <w:lang w:eastAsia="es-ES_tradnl"/>
        </w:rPr>
        <w:t xml:space="preserve">103.404,38 euros, </w:t>
      </w:r>
      <w:r>
        <w:rPr>
          <w:rFonts w:ascii="Arial Narrow" w:eastAsia="Malgun Gothic" w:hAnsi="Arial Narrow" w:cs="Helvetica"/>
          <w:color w:val="000000"/>
          <w:sz w:val="26"/>
          <w:szCs w:val="26"/>
          <w:lang w:eastAsia="es-ES_tradnl"/>
        </w:rPr>
        <w:t xml:space="preserve">al no poder adjudicarse en su anterior convocatoria por quedar desierta. La licitación estará abierta hasta el próximo 16 de marzo. </w:t>
      </w:r>
    </w:p>
    <w:p w:rsidR="00A75C6C" w:rsidRDefault="00A75C6C">
      <w:pPr>
        <w:jc w:val="both"/>
        <w:rPr>
          <w:rFonts w:ascii="Arial Narrow" w:eastAsia="Malgun Gothic" w:hAnsi="Arial Narrow" w:cs="Helvetica"/>
          <w:color w:val="000000"/>
          <w:sz w:val="26"/>
          <w:szCs w:val="26"/>
          <w:lang w:eastAsia="es-ES_tradnl"/>
        </w:rPr>
      </w:pPr>
    </w:p>
    <w:p w:rsidR="00A75C6C" w:rsidRDefault="007F4158">
      <w:pPr>
        <w:jc w:val="both"/>
        <w:rPr>
          <w:rFonts w:ascii="Arial Narrow" w:hAnsi="Arial Narrow"/>
          <w:sz w:val="26"/>
          <w:szCs w:val="26"/>
        </w:rPr>
      </w:pPr>
      <w:r>
        <w:rPr>
          <w:rFonts w:ascii="Arial Narrow" w:eastAsia="Malgun Gothic" w:hAnsi="Arial Narrow" w:cs="Helvetica"/>
          <w:color w:val="000000"/>
          <w:sz w:val="26"/>
          <w:szCs w:val="26"/>
          <w:lang w:eastAsia="es-ES_tradnl"/>
        </w:rPr>
        <w:t>La delegada de Vivienda y Urbanismo, Belén de la Cuadra, ha subrayado la importancia de recuperar para la ciudad inmuebles en estado de abandono, como es el caso de esta antigua bodega, y de brindar la oportunidad a empresas o particulares que pudieran est</w:t>
      </w:r>
      <w:r>
        <w:rPr>
          <w:rFonts w:ascii="Arial Narrow" w:eastAsia="Malgun Gothic" w:hAnsi="Arial Narrow" w:cs="Helvetica"/>
          <w:color w:val="000000"/>
          <w:sz w:val="26"/>
          <w:szCs w:val="26"/>
          <w:lang w:eastAsia="es-ES_tradnl"/>
        </w:rPr>
        <w:t>ar interesados en invertir en su rehabilitación y darles un nuevo uso. “Con estas convocatorias reafirmamos nuestra apuesta por los procedimientos de venta forzosa como herramienta eficaz para revitalizar el patrimonio arquitectónico, sacándolos del inmovi</w:t>
      </w:r>
      <w:r>
        <w:rPr>
          <w:rFonts w:ascii="Arial Narrow" w:eastAsia="Malgun Gothic" w:hAnsi="Arial Narrow" w:cs="Helvetica"/>
          <w:color w:val="000000"/>
          <w:sz w:val="26"/>
          <w:szCs w:val="26"/>
          <w:lang w:eastAsia="es-ES_tradnl"/>
        </w:rPr>
        <w:t>lismo en que se encuentran las fincas del Registro de Solares</w:t>
      </w:r>
      <w:r>
        <w:rPr>
          <w:rFonts w:ascii="Arial Narrow" w:eastAsia="Malgun Gothic" w:hAnsi="Arial Narrow" w:cs="Helvetica"/>
          <w:color w:val="000000"/>
          <w:sz w:val="26"/>
          <w:szCs w:val="26"/>
          <w:lang w:eastAsia="es-ES_tradnl"/>
        </w:rPr>
        <w:t xml:space="preserve"> y dinamizando la actividad económica y la construcción de viviendas en el centro histórico”. </w:t>
      </w:r>
    </w:p>
    <w:p w:rsidR="00A75C6C" w:rsidRDefault="00A75C6C">
      <w:pPr>
        <w:jc w:val="both"/>
        <w:rPr>
          <w:rFonts w:ascii="Arial Narrow" w:eastAsia="Malgun Gothic" w:hAnsi="Arial Narrow" w:cs="Helvetica"/>
          <w:color w:val="000000"/>
          <w:sz w:val="26"/>
          <w:szCs w:val="26"/>
          <w:lang w:eastAsia="es-ES_tradnl"/>
        </w:rPr>
      </w:pPr>
    </w:p>
    <w:p w:rsidR="00A75C6C" w:rsidRDefault="007F4158">
      <w:pPr>
        <w:jc w:val="both"/>
        <w:rPr>
          <w:rFonts w:ascii="Arial Narrow" w:hAnsi="Arial Narrow"/>
          <w:sz w:val="26"/>
          <w:szCs w:val="26"/>
        </w:rPr>
      </w:pPr>
      <w:r>
        <w:rPr>
          <w:rFonts w:ascii="Arial Narrow" w:eastAsia="Malgun Gothic" w:hAnsi="Arial Narrow" w:cs="Helvetica"/>
          <w:color w:val="000000"/>
          <w:sz w:val="26"/>
          <w:szCs w:val="26"/>
          <w:lang w:eastAsia="es-ES_tradnl"/>
        </w:rPr>
        <w:t>Además de estos efectos beneficiosos en el patrimonio y en la economía local, la delegada municipa</w:t>
      </w:r>
      <w:r>
        <w:rPr>
          <w:rFonts w:ascii="Arial Narrow" w:eastAsia="Malgun Gothic" w:hAnsi="Arial Narrow" w:cs="Helvetica"/>
          <w:color w:val="000000"/>
          <w:sz w:val="26"/>
          <w:szCs w:val="26"/>
          <w:lang w:eastAsia="es-ES_tradnl"/>
        </w:rPr>
        <w:t>l ha apuntado también el impacto positivo que producen en la regeneración del tejido urbano; “los entornos degradados en las ciudades suelen ser focos para actos vandálicos y ocupaciones no deseadas, estropeando el paisaje urbano y generando un efecto desm</w:t>
      </w:r>
      <w:r>
        <w:rPr>
          <w:rFonts w:ascii="Arial Narrow" w:eastAsia="Malgun Gothic" w:hAnsi="Arial Narrow" w:cs="Helvetica"/>
          <w:color w:val="000000"/>
          <w:sz w:val="26"/>
          <w:szCs w:val="26"/>
          <w:lang w:eastAsia="es-ES_tradnl"/>
        </w:rPr>
        <w:t>otivador en la inversión privada. De ahí nuestro empeño en activar estos procedimientos de ventas forzosas, que suelen tener un efecto catalizador en la zona en la que se producen, generando más inversión en su entorno e incrementando su atractivo”</w:t>
      </w:r>
    </w:p>
    <w:p w:rsidR="00A75C6C" w:rsidRDefault="00A75C6C">
      <w:pPr>
        <w:jc w:val="both"/>
        <w:rPr>
          <w:rFonts w:ascii="Arial Narrow" w:eastAsia="inter" w:hAnsi="Arial Narrow" w:cs="inter"/>
          <w:color w:val="000000"/>
          <w:sz w:val="26"/>
          <w:szCs w:val="26"/>
        </w:rPr>
      </w:pPr>
    </w:p>
    <w:p w:rsidR="00A75C6C" w:rsidRDefault="00A75C6C">
      <w:pPr>
        <w:jc w:val="both"/>
        <w:rPr>
          <w:rFonts w:ascii="Arial Narrow" w:hAnsi="Arial Narrow"/>
          <w:sz w:val="26"/>
          <w:szCs w:val="26"/>
        </w:rPr>
      </w:pPr>
    </w:p>
    <w:p w:rsidR="00A75C6C" w:rsidRDefault="00A75C6C">
      <w:pPr>
        <w:jc w:val="both"/>
        <w:rPr>
          <w:rFonts w:ascii="Arial Narrow" w:hAnsi="Arial Narrow"/>
          <w:sz w:val="26"/>
          <w:szCs w:val="26"/>
        </w:rPr>
      </w:pPr>
    </w:p>
    <w:p w:rsidR="00A75C6C" w:rsidRDefault="00A75C6C">
      <w:pPr>
        <w:jc w:val="both"/>
        <w:rPr>
          <w:rFonts w:ascii="Arial Narrow" w:hAnsi="Arial Narrow"/>
          <w:sz w:val="26"/>
          <w:szCs w:val="26"/>
        </w:rPr>
      </w:pPr>
    </w:p>
    <w:p w:rsidR="00A75C6C" w:rsidRDefault="00A75C6C">
      <w:pPr>
        <w:jc w:val="both"/>
        <w:rPr>
          <w:rFonts w:ascii="Arial Narrow" w:hAnsi="Arial Narrow"/>
          <w:sz w:val="26"/>
          <w:szCs w:val="26"/>
        </w:rPr>
      </w:pPr>
    </w:p>
    <w:p w:rsidR="00A75C6C" w:rsidRDefault="00A75C6C">
      <w:pPr>
        <w:jc w:val="both"/>
        <w:rPr>
          <w:rFonts w:ascii="Arial Narrow" w:hAnsi="Arial Narrow"/>
          <w:sz w:val="26"/>
          <w:szCs w:val="26"/>
        </w:rPr>
      </w:pPr>
    </w:p>
    <w:p w:rsidR="00A75C6C" w:rsidRDefault="00A75C6C">
      <w:pPr>
        <w:jc w:val="both"/>
        <w:rPr>
          <w:rFonts w:ascii="Arial Narrow" w:hAnsi="Arial Narrow"/>
          <w:sz w:val="26"/>
          <w:szCs w:val="26"/>
        </w:rPr>
      </w:pPr>
    </w:p>
    <w:p w:rsidR="00A75C6C" w:rsidRDefault="00A75C6C">
      <w:pPr>
        <w:jc w:val="both"/>
        <w:rPr>
          <w:rFonts w:ascii="Arial Narrow" w:hAnsi="Arial Narrow"/>
          <w:sz w:val="26"/>
          <w:szCs w:val="26"/>
        </w:rPr>
      </w:pPr>
    </w:p>
    <w:p w:rsidR="00A75C6C" w:rsidRDefault="007F4158">
      <w:pPr>
        <w:jc w:val="both"/>
        <w:rPr>
          <w:rFonts w:ascii="Arial Narrow" w:hAnsi="Arial Narrow"/>
          <w:sz w:val="26"/>
          <w:szCs w:val="26"/>
        </w:rPr>
      </w:pPr>
      <w:r>
        <w:rPr>
          <w:rFonts w:ascii="Arial Narrow" w:eastAsia="inter" w:hAnsi="Arial Narrow" w:cs="inter"/>
          <w:b/>
          <w:bCs/>
          <w:color w:val="000000"/>
          <w:sz w:val="26"/>
          <w:szCs w:val="26"/>
        </w:rPr>
        <w:t>Descripción de la finca</w:t>
      </w:r>
    </w:p>
    <w:p w:rsidR="00A75C6C" w:rsidRDefault="00A75C6C">
      <w:pPr>
        <w:jc w:val="both"/>
        <w:rPr>
          <w:rFonts w:ascii="Arial Narrow" w:eastAsia="Malgun Gothic" w:hAnsi="Arial Narrow" w:cs="Helvetica"/>
          <w:color w:val="000000"/>
          <w:sz w:val="26"/>
          <w:szCs w:val="26"/>
          <w:lang w:eastAsia="es-ES_tradnl"/>
        </w:rPr>
      </w:pPr>
    </w:p>
    <w:p w:rsidR="00A75C6C" w:rsidRDefault="007F4158">
      <w:pPr>
        <w:pStyle w:val="NormalWeb"/>
        <w:shd w:val="clear" w:color="auto" w:fill="FFFFFF"/>
        <w:jc w:val="both"/>
        <w:rPr>
          <w:rFonts w:ascii="Arial Narrow" w:hAnsi="Arial Narrow"/>
          <w:sz w:val="26"/>
          <w:szCs w:val="26"/>
        </w:rPr>
      </w:pPr>
      <w:r>
        <w:rPr>
          <w:rFonts w:ascii="Arial Narrow" w:hAnsi="Arial Narrow" w:cs="Arial"/>
          <w:color w:val="000007"/>
          <w:sz w:val="26"/>
          <w:szCs w:val="26"/>
          <w:lang w:eastAsia="es-ES_tradnl"/>
        </w:rPr>
        <w:t>La finca de Rayón 3 está situada en el entorno de Madre de Dios y cuenta con una superficie de 1.065 metros cuadrados. De acuerdo con el PGOU, “</w:t>
      </w:r>
      <w:r>
        <w:rPr>
          <w:rFonts w:ascii="Arial Narrow" w:hAnsi="Arial Narrow"/>
          <w:sz w:val="26"/>
          <w:szCs w:val="26"/>
        </w:rPr>
        <w:t xml:space="preserve">la tipología de la edificación responde a la tradicional de casco bodeguero jerezano, </w:t>
      </w:r>
      <w:r>
        <w:rPr>
          <w:rFonts w:ascii="Arial Narrow" w:hAnsi="Arial Narrow"/>
          <w:sz w:val="26"/>
          <w:szCs w:val="26"/>
        </w:rPr>
        <w:t xml:space="preserve">tratándose de un inmueble fechado en el siglo XIX que se encuentra en muy mal estado de conservación”. </w:t>
      </w:r>
    </w:p>
    <w:p w:rsidR="00A75C6C" w:rsidRDefault="00A75C6C">
      <w:pPr>
        <w:pStyle w:val="NormalWeb"/>
        <w:shd w:val="clear" w:color="auto" w:fill="FFFFFF"/>
        <w:jc w:val="both"/>
        <w:rPr>
          <w:rFonts w:ascii="Arial Narrow" w:hAnsi="Arial Narrow"/>
          <w:sz w:val="26"/>
          <w:szCs w:val="26"/>
        </w:rPr>
      </w:pPr>
    </w:p>
    <w:p w:rsidR="00A75C6C" w:rsidRDefault="007F4158">
      <w:pPr>
        <w:jc w:val="both"/>
        <w:rPr>
          <w:rFonts w:ascii="Arial Narrow" w:hAnsi="Arial Narrow"/>
          <w:sz w:val="26"/>
          <w:szCs w:val="26"/>
        </w:rPr>
      </w:pPr>
      <w:r>
        <w:rPr>
          <w:rFonts w:ascii="Arial Narrow" w:eastAsia="Malgun Gothic" w:hAnsi="Arial Narrow" w:cs="Helvetica"/>
          <w:color w:val="000000"/>
          <w:sz w:val="26"/>
          <w:szCs w:val="26"/>
          <w:lang w:eastAsia="es-ES_tradnl"/>
        </w:rPr>
        <w:t>Cabe recordar que también se encuentra en licitación el inmueble de la</w:t>
      </w:r>
      <w:r>
        <w:rPr>
          <w:rFonts w:ascii="Arial Narrow" w:hAnsi="Arial Narrow" w:cstheme="minorHAnsi"/>
          <w:sz w:val="26"/>
          <w:szCs w:val="26"/>
        </w:rPr>
        <w:t xml:space="preserve"> calle Fernán Caballero 13, que está a la venta con un precio de 28.241,93 euros.</w:t>
      </w:r>
      <w:r>
        <w:rPr>
          <w:rFonts w:ascii="Arial Narrow" w:hAnsi="Arial Narrow" w:cstheme="minorHAnsi"/>
          <w:sz w:val="26"/>
          <w:szCs w:val="26"/>
        </w:rPr>
        <w:t xml:space="preserve"> Se trata de una </w:t>
      </w:r>
      <w:r>
        <w:rPr>
          <w:rFonts w:ascii="Arial Narrow" w:eastAsia="Malgun Gothic" w:hAnsi="Arial Narrow" w:cstheme="minorHAnsi"/>
          <w:color w:val="000000"/>
          <w:sz w:val="26"/>
          <w:szCs w:val="26"/>
          <w:lang w:eastAsia="es-ES_tradnl"/>
        </w:rPr>
        <w:t xml:space="preserve">parcela de 244 metros cuadrados que fue objeto de un proyecto de nuevas viviendas que no llegaron a construirse al quedar las obras paralizadas. </w:t>
      </w:r>
    </w:p>
    <w:p w:rsidR="00A75C6C" w:rsidRDefault="00A75C6C">
      <w:pPr>
        <w:jc w:val="both"/>
        <w:rPr>
          <w:rFonts w:eastAsia="Malgun Gothic" w:cstheme="minorHAnsi"/>
          <w:color w:val="000000"/>
          <w:lang w:eastAsia="es-ES_tradnl"/>
        </w:rPr>
      </w:pPr>
    </w:p>
    <w:p w:rsidR="00A75C6C" w:rsidRDefault="007F4158">
      <w:pPr>
        <w:jc w:val="both"/>
        <w:rPr>
          <w:rFonts w:ascii="Arial Narrow" w:hAnsi="Arial Narrow"/>
          <w:sz w:val="26"/>
          <w:szCs w:val="26"/>
        </w:rPr>
      </w:pPr>
      <w:r>
        <w:rPr>
          <w:rFonts w:ascii="Arial Narrow" w:hAnsi="Arial Narrow"/>
          <w:color w:val="000000"/>
          <w:sz w:val="26"/>
          <w:szCs w:val="26"/>
        </w:rPr>
        <w:t>El</w:t>
      </w:r>
      <w:bookmarkStart w:id="0" w:name="_GoBack"/>
      <w:bookmarkEnd w:id="0"/>
      <w:r>
        <w:rPr>
          <w:rFonts w:ascii="Arial Narrow" w:hAnsi="Arial Narrow"/>
          <w:color w:val="000000"/>
          <w:sz w:val="26"/>
          <w:szCs w:val="26"/>
        </w:rPr>
        <w:t xml:space="preserve"> Registro Municipal de Solares es un instrumento jurídico cuya función c</w:t>
      </w:r>
      <w:r>
        <w:rPr>
          <w:rFonts w:ascii="Arial Narrow" w:hAnsi="Arial Narrow"/>
          <w:color w:val="000000"/>
          <w:sz w:val="26"/>
          <w:szCs w:val="26"/>
        </w:rPr>
        <w:t>onsiste en garantizar el cumplimiento de los deberes urbanísticos de edificación, conservación y rehabilitación que pesan sobre el propietario, no sólo con el objetivo de evitar el fenómeno especulativo, sino también para conseguir la revitalización de zon</w:t>
      </w:r>
      <w:r>
        <w:rPr>
          <w:rFonts w:ascii="Arial Narrow" w:hAnsi="Arial Narrow"/>
          <w:color w:val="000000"/>
          <w:sz w:val="26"/>
          <w:szCs w:val="26"/>
        </w:rPr>
        <w:t>as urbanas que presenten algún síntoma de degradación, preservando la imagen y estética urbana de la ciudad y el mantenimiento de las condiciones adecuadas de seguridad, salubridad y ornato público.</w:t>
      </w:r>
    </w:p>
    <w:p w:rsidR="00A75C6C" w:rsidRDefault="00A75C6C">
      <w:pPr>
        <w:jc w:val="both"/>
        <w:rPr>
          <w:rFonts w:ascii="Arial Narrow" w:hAnsi="Arial Narrow"/>
          <w:sz w:val="26"/>
          <w:szCs w:val="26"/>
        </w:rPr>
      </w:pPr>
    </w:p>
    <w:p w:rsidR="00A75C6C" w:rsidRDefault="00A75C6C">
      <w:pPr>
        <w:jc w:val="both"/>
        <w:rPr>
          <w:rFonts w:eastAsia="Malgun Gothic" w:cstheme="minorHAnsi"/>
          <w:color w:val="000000"/>
          <w:lang w:eastAsia="es-ES_tradnl"/>
        </w:rPr>
      </w:pPr>
    </w:p>
    <w:p w:rsidR="00A75C6C" w:rsidRDefault="007F4158">
      <w:pPr>
        <w:jc w:val="both"/>
        <w:rPr>
          <w:i/>
          <w:iCs/>
        </w:rPr>
      </w:pPr>
      <w:r>
        <w:rPr>
          <w:rFonts w:ascii="Arial Narrow" w:eastAsia="Malgun Gothic" w:hAnsi="Arial Narrow" w:cstheme="minorHAnsi"/>
          <w:i/>
          <w:iCs/>
          <w:color w:val="000000"/>
          <w:sz w:val="26"/>
          <w:szCs w:val="26"/>
          <w:lang w:eastAsia="es-ES_tradnl"/>
        </w:rPr>
        <w:t xml:space="preserve">Más información sobre la licitación de la finca de la calle Rayón 3: </w:t>
      </w:r>
    </w:p>
    <w:p w:rsidR="00A75C6C" w:rsidRDefault="00A75C6C">
      <w:pPr>
        <w:jc w:val="both"/>
        <w:rPr>
          <w:rFonts w:ascii="Arial Narrow" w:hAnsi="Arial Narrow"/>
          <w:sz w:val="26"/>
          <w:szCs w:val="26"/>
        </w:rPr>
      </w:pPr>
    </w:p>
    <w:p w:rsidR="00A75C6C" w:rsidRDefault="007F4158">
      <w:pPr>
        <w:shd w:val="clear" w:color="auto" w:fill="FFFFFF"/>
        <w:jc w:val="both"/>
      </w:pPr>
      <w:hyperlink r:id="rId6" w:tgtFrame="_blank">
        <w:bookmarkStart w:id="1" w:name="anchor-99c74a1d-29bf-0bed-aa8a-7de7fdb7b"/>
        <w:bookmarkEnd w:id="1"/>
        <w:r>
          <w:rPr>
            <w:rStyle w:val="Hipervnculo"/>
            <w:rFonts w:ascii="Arial Narrow" w:hAnsi="Arial Narrow" w:cs="Arial"/>
            <w:color w:val="000007"/>
            <w:sz w:val="26"/>
            <w:szCs w:val="26"/>
            <w:lang w:eastAsia="es-ES_tradnl"/>
          </w:rPr>
          <w:t>https://www.jerez.es/delegacion-urbanismo/registro-solares/185</w:t>
        </w:r>
      </w:hyperlink>
      <w:r>
        <w:rPr>
          <w:rFonts w:ascii="Arial Narrow" w:hAnsi="Arial Narrow" w:cs="Arial"/>
          <w:color w:val="000007"/>
          <w:sz w:val="26"/>
          <w:szCs w:val="26"/>
          <w:lang w:eastAsia="es-ES_tradnl"/>
        </w:rPr>
        <w:t xml:space="preserve"> </w:t>
      </w:r>
    </w:p>
    <w:p w:rsidR="00A75C6C" w:rsidRDefault="00A75C6C">
      <w:pPr>
        <w:pStyle w:val="NormalWeb"/>
        <w:shd w:val="clear" w:color="auto" w:fill="FFFFFF"/>
        <w:jc w:val="both"/>
        <w:rPr>
          <w:rFonts w:ascii="Arial Narrow" w:hAnsi="Arial Narrow" w:cs="Arial"/>
          <w:color w:val="000007"/>
          <w:lang w:eastAsia="es-ES_tradnl"/>
        </w:rPr>
      </w:pPr>
    </w:p>
    <w:p w:rsidR="00A75C6C" w:rsidRDefault="00A75C6C">
      <w:pPr>
        <w:pStyle w:val="NormalWeb"/>
        <w:shd w:val="clear" w:color="auto" w:fill="FFFFFF"/>
        <w:jc w:val="both"/>
        <w:rPr>
          <w:rFonts w:ascii="Arial Narrow" w:hAnsi="Arial Narrow" w:cs="Arial"/>
        </w:rPr>
      </w:pPr>
    </w:p>
    <w:p w:rsidR="00A75C6C" w:rsidRDefault="00A75C6C">
      <w:pPr>
        <w:rPr>
          <w:rFonts w:ascii="Arial Narrow" w:hAnsi="Arial Narrow"/>
        </w:rPr>
      </w:pPr>
    </w:p>
    <w:sectPr w:rsidR="00A75C6C">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F4158">
      <w:r>
        <w:separator/>
      </w:r>
    </w:p>
  </w:endnote>
  <w:endnote w:type="continuationSeparator" w:id="0">
    <w:p w:rsidR="00000000" w:rsidRDefault="007F4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Symbol">
    <w:panose1 w:val="05050102010706020507"/>
    <w:charset w:val="02"/>
    <w:family w:val="roman"/>
    <w:pitch w:val="variable"/>
    <w:sig w:usb0="00000000" w:usb1="10000000" w:usb2="00000000" w:usb3="00000000" w:csb0="80000000" w:csb1="00000000"/>
  </w:font>
  <w:font w:name="OpenSymbol;Arial Unicode MS">
    <w:panose1 w:val="00000000000000000000"/>
    <w:charset w:val="00"/>
    <w:family w:val="roman"/>
    <w:notTrueType/>
    <w:pitch w:val="default"/>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Narrow">
    <w:panose1 w:val="020B050602020203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inter">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F4158">
      <w:r>
        <w:separator/>
      </w:r>
    </w:p>
  </w:footnote>
  <w:footnote w:type="continuationSeparator" w:id="0">
    <w:p w:rsidR="00000000" w:rsidRDefault="007F41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C6C" w:rsidRDefault="007F4158">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A75C6C" w:rsidRDefault="00A75C6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A75C6C"/>
    <w:rsid w:val="007F4158"/>
    <w:rsid w:val="00A75C6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EFB693-DAC0-4283-9EE7-B86BA91FA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qFormat/>
    <w:pPr>
      <w:spacing w:before="267"/>
      <w:ind w:left="1134" w:hanging="719"/>
      <w:outlineLvl w:val="2"/>
    </w:pPr>
    <w:rPr>
      <w:rFonts w:ascii="Calibri" w:eastAsia="Calibri" w:hAnsi="Calibri" w:cs="Calibri"/>
      <w:b/>
      <w:bCs/>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WW8Num3z0">
    <w:name w:val="WW8Num3z0"/>
    <w:qFormat/>
    <w:rPr>
      <w:rFonts w:ascii="Symbol" w:hAnsi="Symbol" w:cs="OpenSymbol;Arial Unicode MS"/>
    </w:rPr>
  </w:style>
  <w:style w:type="character" w:customStyle="1" w:styleId="WW8Num3z1">
    <w:name w:val="WW8Num3z1"/>
    <w:qFormat/>
    <w:rPr>
      <w:rFonts w:ascii="OpenSymbol;Arial Unicode MS" w:hAnsi="OpenSymbol;Arial Unicode MS" w:cs="OpenSymbol;Arial Unicode MS"/>
    </w:rPr>
  </w:style>
  <w:style w:type="character" w:customStyle="1" w:styleId="WW8Num4z0">
    <w:name w:val="WW8Num4z0"/>
    <w:qFormat/>
    <w:rPr>
      <w:rFonts w:ascii="Symbol" w:hAnsi="Symbol" w:cs="OpenSymbol;Arial Unicode MS"/>
    </w:rPr>
  </w:style>
  <w:style w:type="character" w:customStyle="1" w:styleId="WW8Num4z1">
    <w:name w:val="WW8Num4z1"/>
    <w:qFormat/>
    <w:rPr>
      <w:rFonts w:ascii="OpenSymbol;Arial Unicode MS" w:hAnsi="OpenSymbol;Arial Unicode MS" w:cs="OpenSymbol;Arial Unicode MS"/>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Sangradetextonormal">
    <w:name w:val="Body Text Indent"/>
    <w:basedOn w:val="Normal"/>
    <w:pPr>
      <w:spacing w:after="120"/>
      <w:ind w:left="283"/>
    </w:pPr>
  </w:style>
  <w:style w:type="paragraph" w:customStyle="1" w:styleId="Textoindependiente31">
    <w:name w:val="Texto independiente 31"/>
    <w:basedOn w:val="Normal"/>
    <w:qFormat/>
    <w:pPr>
      <w:spacing w:after="120"/>
    </w:pPr>
    <w:rPr>
      <w:sz w:val="16"/>
      <w:szCs w:val="16"/>
    </w:rPr>
  </w:style>
  <w:style w:type="paragraph" w:styleId="Sinespaciado">
    <w:name w:val="No Spacing"/>
    <w:qFormat/>
    <w:rPr>
      <w:rFonts w:ascii="Bookman Old Style" w:eastAsia="Times New Roman" w:hAnsi="Bookman Old Style" w:cs="Bookman Old Style"/>
      <w:sz w:val="22"/>
      <w:szCs w:val="20"/>
      <w:lang w:eastAsia="zh-CN"/>
    </w:rPr>
  </w:style>
  <w:style w:type="numbering" w:customStyle="1" w:styleId="WW8Num71">
    <w:name w:val="WW8Num71"/>
    <w:qFormat/>
  </w:style>
  <w:style w:type="numbering" w:customStyle="1" w:styleId="WW8Num3">
    <w:name w:val="WW8Num3"/>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erez.es/delegacion-urbanismo/registro-solares/18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2</Pages>
  <Words>564</Words>
  <Characters>3102</Characters>
  <Application>Microsoft Office Word</Application>
  <DocSecurity>0</DocSecurity>
  <Lines>25</Lines>
  <Paragraphs>7</Paragraphs>
  <ScaleCrop>false</ScaleCrop>
  <Company>Aytojerez</Company>
  <LinksUpToDate>false</LinksUpToDate>
  <CharactersWithSpaces>3659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41</cp:revision>
  <cp:lastPrinted>2026-01-05T09:55:00Z</cp:lastPrinted>
  <dcterms:created xsi:type="dcterms:W3CDTF">2008-04-18T08:06:00Z</dcterms:created>
  <dcterms:modified xsi:type="dcterms:W3CDTF">2026-02-19T08:17:00Z</dcterms:modified>
  <dc:language>es-ES</dc:language>
</cp:coreProperties>
</file>