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500" w:rsidRDefault="00BF1478">
      <w:pPr>
        <w:rPr>
          <w:rFonts w:ascii="Arial Narrow" w:eastAsia="Times New Roman" w:hAnsi="Arial Narrow" w:cs="Calibri"/>
          <w:b/>
          <w:bCs/>
          <w:color w:val="000000"/>
          <w:sz w:val="40"/>
          <w:szCs w:val="40"/>
          <w:lang w:eastAsia="es-ES"/>
        </w:rPr>
      </w:pPr>
      <w:r>
        <w:rPr>
          <w:rFonts w:ascii="Arial Narrow" w:eastAsia="Times New Roman" w:hAnsi="Arial Narrow" w:cs="Calibri"/>
          <w:b/>
          <w:bCs/>
          <w:color w:val="000000"/>
          <w:sz w:val="40"/>
          <w:szCs w:val="40"/>
          <w:lang w:eastAsia="es-ES"/>
        </w:rPr>
        <w:t xml:space="preserve">La Mesa Técnica de Seguridad agradece a Policía Local, Policía Nacional, Guardia Civil, Bomberos y Protección Civil su labor en la emergencia por las inundaciones   </w:t>
      </w:r>
    </w:p>
    <w:p w:rsidR="00975500" w:rsidRDefault="00975500">
      <w:pPr>
        <w:rPr>
          <w:rFonts w:ascii="Arial Narrow" w:eastAsia="Times New Roman" w:hAnsi="Arial Narrow" w:cs="Calibri"/>
          <w:color w:val="000000"/>
          <w:sz w:val="32"/>
          <w:szCs w:val="32"/>
          <w:lang w:eastAsia="es-ES"/>
        </w:rPr>
      </w:pPr>
    </w:p>
    <w:p w:rsidR="00975500" w:rsidRDefault="00BF1478">
      <w:pPr>
        <w:jc w:val="both"/>
        <w:rPr>
          <w:rFonts w:ascii="Arial Narrow" w:eastAsia="Times New Roman" w:hAnsi="Arial Narrow" w:cs="Calibri"/>
          <w:color w:val="000000"/>
          <w:sz w:val="32"/>
          <w:szCs w:val="32"/>
          <w:lang w:eastAsia="es-ES"/>
        </w:rPr>
      </w:pPr>
      <w:r>
        <w:rPr>
          <w:rFonts w:ascii="Arial Narrow" w:eastAsia="Times New Roman" w:hAnsi="Arial Narrow" w:cs="Calibri"/>
          <w:color w:val="000000"/>
          <w:sz w:val="32"/>
          <w:szCs w:val="32"/>
          <w:lang w:eastAsia="es-ES"/>
        </w:rPr>
        <w:t>José Ignacio Martínez y Carmen Pina igualmente han trasladado a Policía Nacional</w:t>
      </w:r>
      <w:r w:rsidR="004E7D20">
        <w:rPr>
          <w:rFonts w:ascii="Arial Narrow" w:eastAsia="Times New Roman" w:hAnsi="Arial Narrow" w:cs="Calibri"/>
          <w:color w:val="000000"/>
          <w:sz w:val="32"/>
          <w:szCs w:val="32"/>
          <w:lang w:eastAsia="es-ES"/>
        </w:rPr>
        <w:t>,</w:t>
      </w:r>
      <w:r>
        <w:rPr>
          <w:rFonts w:ascii="Arial Narrow" w:eastAsia="Times New Roman" w:hAnsi="Arial Narrow" w:cs="Calibri"/>
          <w:color w:val="000000"/>
          <w:sz w:val="32"/>
          <w:szCs w:val="32"/>
          <w:lang w:eastAsia="es-ES"/>
        </w:rPr>
        <w:t xml:space="preserve"> en el seno de la mesa</w:t>
      </w:r>
      <w:r w:rsidR="004E7D20">
        <w:rPr>
          <w:rFonts w:ascii="Arial Narrow" w:eastAsia="Times New Roman" w:hAnsi="Arial Narrow" w:cs="Calibri"/>
          <w:color w:val="000000"/>
          <w:sz w:val="32"/>
          <w:szCs w:val="32"/>
          <w:lang w:eastAsia="es-ES"/>
        </w:rPr>
        <w:t>,</w:t>
      </w:r>
      <w:r>
        <w:rPr>
          <w:rFonts w:ascii="Arial Narrow" w:eastAsia="Times New Roman" w:hAnsi="Arial Narrow" w:cs="Calibri"/>
          <w:color w:val="000000"/>
          <w:sz w:val="32"/>
          <w:szCs w:val="32"/>
          <w:lang w:eastAsia="es-ES"/>
        </w:rPr>
        <w:t xml:space="preserve"> el pésame por la agente fallecida cuando retornaba de prestar servicio en la zona rural por la crecida del río Guadalete y al que se han unido todos los miembros de la misma </w:t>
      </w:r>
    </w:p>
    <w:p w:rsidR="00975500" w:rsidRDefault="00975500">
      <w:pPr>
        <w:jc w:val="both"/>
        <w:rPr>
          <w:rFonts w:ascii="Arial Narrow" w:eastAsia="Times New Roman" w:hAnsi="Arial Narrow" w:cs="Calibri"/>
          <w:color w:val="000000"/>
          <w:sz w:val="32"/>
          <w:szCs w:val="32"/>
          <w:lang w:eastAsia="es-ES"/>
        </w:rPr>
      </w:pPr>
    </w:p>
    <w:p w:rsidR="00975500" w:rsidRDefault="009E4CB1">
      <w:pPr>
        <w:jc w:val="both"/>
        <w:rPr>
          <w:rFonts w:ascii="Arial Narrow" w:eastAsia="Times New Roman" w:hAnsi="Arial Narrow" w:cs="Calibri"/>
          <w:color w:val="000000"/>
          <w:lang w:eastAsia="es-ES"/>
        </w:rPr>
      </w:pPr>
      <w:r>
        <w:rPr>
          <w:rFonts w:ascii="Arial Narrow" w:eastAsia="Times New Roman" w:hAnsi="Arial Narrow" w:cs="Calibri"/>
          <w:b/>
          <w:bCs/>
          <w:color w:val="000000"/>
          <w:lang w:eastAsia="es-ES"/>
        </w:rPr>
        <w:t>22</w:t>
      </w:r>
      <w:r w:rsidR="00BF1478">
        <w:rPr>
          <w:rFonts w:ascii="Arial Narrow" w:eastAsia="Times New Roman" w:hAnsi="Arial Narrow" w:cs="Calibri"/>
          <w:b/>
          <w:bCs/>
          <w:color w:val="000000"/>
          <w:lang w:eastAsia="es-ES"/>
        </w:rPr>
        <w:t xml:space="preserve"> de febrero de 2026. </w:t>
      </w:r>
      <w:r w:rsidR="00BF1478">
        <w:rPr>
          <w:rFonts w:ascii="Arial Narrow" w:eastAsia="Times New Roman" w:hAnsi="Arial Narrow" w:cs="Calibri"/>
          <w:color w:val="000000"/>
          <w:lang w:eastAsia="es-ES"/>
        </w:rPr>
        <w:t xml:space="preserve">La Mesa Técnica de Seguridad, que ha presidido el teniente de alcaldesa de Seguridad, José Ignacio Martínez, junto </w:t>
      </w:r>
      <w:r>
        <w:rPr>
          <w:rFonts w:ascii="Arial Narrow" w:eastAsia="Times New Roman" w:hAnsi="Arial Narrow" w:cs="Calibri"/>
          <w:color w:val="000000"/>
          <w:lang w:eastAsia="es-ES"/>
        </w:rPr>
        <w:t>a la delegada de Participación</w:t>
      </w:r>
      <w:r w:rsidR="00BF1478">
        <w:rPr>
          <w:rFonts w:ascii="Arial Narrow" w:eastAsia="Times New Roman" w:hAnsi="Arial Narrow" w:cs="Calibri"/>
          <w:color w:val="000000"/>
          <w:lang w:eastAsia="es-ES"/>
        </w:rPr>
        <w:t>, Carmen Pina, ha agradecido el trabajo de la Policía Local, Policía Nacional, Guardia Civil, Protección Civil, agrupación de voluntarios de Protección Civil, servicios de emergencias y de las delegaciones municipales implicadas en la atención a la emergencia derivada de las borrascas del último mes, que provocaron inundaciones en la zona rural, y la activación del Plan T</w:t>
      </w:r>
      <w:r>
        <w:rPr>
          <w:rFonts w:ascii="Arial Narrow" w:eastAsia="Times New Roman" w:hAnsi="Arial Narrow" w:cs="Calibri"/>
          <w:color w:val="000000"/>
          <w:lang w:eastAsia="es-ES"/>
        </w:rPr>
        <w:t>erritorial de Emergencias Local.</w:t>
      </w:r>
    </w:p>
    <w:p w:rsidR="00975500" w:rsidRDefault="00975500">
      <w:pPr>
        <w:jc w:val="both"/>
        <w:rPr>
          <w:rFonts w:ascii="Arial Narrow" w:eastAsia="Times New Roman" w:hAnsi="Arial Narrow" w:cs="Calibri"/>
          <w:color w:val="000000"/>
          <w:lang w:eastAsia="es-ES"/>
        </w:rPr>
      </w:pPr>
    </w:p>
    <w:p w:rsidR="00975500" w:rsidRDefault="00BF1478">
      <w:pPr>
        <w:jc w:val="both"/>
        <w:rPr>
          <w:rFonts w:ascii="Arial Narrow" w:eastAsia="Times New Roman" w:hAnsi="Arial Narrow" w:cs="Calibri"/>
          <w:color w:val="000000"/>
          <w:lang w:eastAsia="es-ES"/>
        </w:rPr>
      </w:pPr>
      <w:r>
        <w:rPr>
          <w:rFonts w:ascii="Arial Narrow" w:eastAsia="Times New Roman" w:hAnsi="Arial Narrow" w:cs="Calibri"/>
          <w:color w:val="000000"/>
          <w:lang w:eastAsia="es-ES"/>
        </w:rPr>
        <w:t>José Ignacio Martínez ha subrayado “el gran trabajo de coordinación durante tantos días, con sus noches, y en momentos críticos donde este trabajo unido y planificado, ha sido adecuado para la toma de decisiones importantes” y ha destacado en este sentido “la labor de Policía Local, Policía Nacional y Guardia Civil, que junto a Protección Civil y a la agrupación de voluntarios de Protección Civil, han realizado una labor muy importante que siempre ha tenido como premisa salvaguardar la vida de las personas en situaciones imprevisibles y que no se habían visto en décadas en la zona rural”.</w:t>
      </w:r>
    </w:p>
    <w:p w:rsidR="00975500" w:rsidRDefault="00975500">
      <w:pPr>
        <w:jc w:val="both"/>
        <w:rPr>
          <w:rFonts w:ascii="Arial Narrow" w:eastAsia="Times New Roman" w:hAnsi="Arial Narrow" w:cs="Calibri"/>
          <w:color w:val="000000"/>
          <w:lang w:eastAsia="es-ES"/>
        </w:rPr>
      </w:pPr>
    </w:p>
    <w:p w:rsidR="00975500" w:rsidRDefault="00BF1478">
      <w:pPr>
        <w:jc w:val="both"/>
        <w:rPr>
          <w:rFonts w:ascii="Arial Narrow" w:eastAsia="Times New Roman" w:hAnsi="Arial Narrow" w:cs="Calibri"/>
          <w:color w:val="000000"/>
          <w:lang w:eastAsia="es-ES"/>
        </w:rPr>
      </w:pPr>
      <w:r>
        <w:rPr>
          <w:rFonts w:ascii="Arial Narrow" w:eastAsia="Times New Roman" w:hAnsi="Arial Narrow" w:cs="Calibri"/>
          <w:color w:val="000000"/>
          <w:lang w:eastAsia="es-ES"/>
        </w:rPr>
        <w:t xml:space="preserve">En la misma línea, Carmen Pina ha agradecido “a los colectivos vecinales, tanto de la zona rural como del casco urbano, su colaboración, por ser la voz de las indicaciones que venían desde el </w:t>
      </w:r>
      <w:proofErr w:type="spellStart"/>
      <w:r>
        <w:rPr>
          <w:rFonts w:ascii="Arial Narrow" w:eastAsia="Times New Roman" w:hAnsi="Arial Narrow" w:cs="Calibri"/>
          <w:color w:val="000000"/>
          <w:lang w:eastAsia="es-ES"/>
        </w:rPr>
        <w:t>Cecop</w:t>
      </w:r>
      <w:proofErr w:type="spellEnd"/>
      <w:r>
        <w:rPr>
          <w:rFonts w:ascii="Arial Narrow" w:eastAsia="Times New Roman" w:hAnsi="Arial Narrow" w:cs="Calibri"/>
          <w:color w:val="000000"/>
          <w:lang w:eastAsia="es-ES"/>
        </w:rPr>
        <w:t xml:space="preserve"> ante sus vecinos y por su responsabilidad” y ha puesto como ejemplo, entre otros, la colaboración en el plan de posible inundación de la Zona Sur, que finalmente no se produjo.</w:t>
      </w:r>
    </w:p>
    <w:p w:rsidR="00975500" w:rsidRDefault="00975500">
      <w:pPr>
        <w:jc w:val="both"/>
        <w:rPr>
          <w:rFonts w:ascii="Arial Narrow" w:eastAsia="Times New Roman" w:hAnsi="Arial Narrow" w:cs="Calibri"/>
          <w:color w:val="000000"/>
          <w:lang w:eastAsia="es-ES"/>
        </w:rPr>
      </w:pPr>
    </w:p>
    <w:p w:rsidR="00975500" w:rsidRDefault="00BF1478">
      <w:pPr>
        <w:jc w:val="both"/>
        <w:rPr>
          <w:rFonts w:ascii="Arial Narrow" w:eastAsia="Times New Roman" w:hAnsi="Arial Narrow" w:cs="Calibri"/>
          <w:color w:val="000000"/>
          <w:lang w:eastAsia="es-ES"/>
        </w:rPr>
      </w:pPr>
      <w:r>
        <w:rPr>
          <w:rFonts w:ascii="Arial Narrow" w:eastAsia="Times New Roman" w:hAnsi="Arial Narrow" w:cs="Calibri"/>
          <w:color w:val="000000"/>
          <w:lang w:eastAsia="es-ES"/>
        </w:rPr>
        <w:t>Igualmente, la Mesa Técnica de Seguridad ha dejado constancia en acta del pésame en la sesión de febrero a la agente fallecida de Policía Nacional en la autovía entre Jerez y El Puerto cuando retornaba de prestar servicio policial, destacando su profesionalidad, su ejemplo y su compromiso con Jerez.</w:t>
      </w:r>
    </w:p>
    <w:p w:rsidR="00975500" w:rsidRDefault="00975500">
      <w:pPr>
        <w:jc w:val="both"/>
        <w:rPr>
          <w:rFonts w:ascii="Arial Narrow" w:eastAsia="Times New Roman" w:hAnsi="Arial Narrow" w:cs="Calibri"/>
          <w:color w:val="000000"/>
          <w:lang w:eastAsia="es-ES"/>
        </w:rPr>
      </w:pPr>
    </w:p>
    <w:p w:rsidR="00975500" w:rsidRDefault="00BF1478">
      <w:pPr>
        <w:jc w:val="both"/>
        <w:rPr>
          <w:rFonts w:ascii="Arial Narrow" w:eastAsia="Times New Roman" w:hAnsi="Arial Narrow" w:cs="Calibri"/>
          <w:color w:val="000000"/>
          <w:lang w:eastAsia="es-ES"/>
        </w:rPr>
      </w:pPr>
      <w:r>
        <w:rPr>
          <w:rFonts w:ascii="Arial Narrow" w:eastAsia="Times New Roman" w:hAnsi="Arial Narrow" w:cs="Calibri"/>
          <w:color w:val="000000"/>
          <w:lang w:eastAsia="es-ES"/>
        </w:rPr>
        <w:t xml:space="preserve">En cuanto a las actuaciones de la Policía Local, se ha informado a la Mesa de las actuaciones realizadas desde el 15 de enero al 16 de febrero, en un contexto marcado por la atención a las inundaciones en la ribera del río y </w:t>
      </w:r>
      <w:r w:rsidR="009E4CB1">
        <w:rPr>
          <w:rFonts w:ascii="Arial Narrow" w:eastAsia="Times New Roman" w:hAnsi="Arial Narrow" w:cs="Calibri"/>
          <w:color w:val="000000"/>
          <w:lang w:eastAsia="es-ES"/>
        </w:rPr>
        <w:t>la</w:t>
      </w:r>
      <w:r w:rsidR="004E7D20">
        <w:rPr>
          <w:rFonts w:ascii="Arial Narrow" w:eastAsia="Times New Roman" w:hAnsi="Arial Narrow" w:cs="Calibri"/>
          <w:color w:val="000000"/>
          <w:lang w:eastAsia="es-ES"/>
        </w:rPr>
        <w:t xml:space="preserve"> prevención frente a posibles inundaciones en la zona urbana </w:t>
      </w:r>
      <w:r>
        <w:rPr>
          <w:rFonts w:ascii="Arial Narrow" w:eastAsia="Times New Roman" w:hAnsi="Arial Narrow" w:cs="Calibri"/>
          <w:color w:val="000000"/>
          <w:lang w:eastAsia="es-ES"/>
        </w:rPr>
        <w:t>por las continuas borrascas.</w:t>
      </w:r>
    </w:p>
    <w:p w:rsidR="00975500" w:rsidRDefault="00975500">
      <w:pPr>
        <w:jc w:val="both"/>
        <w:rPr>
          <w:rFonts w:ascii="Arial Narrow" w:eastAsia="Times New Roman" w:hAnsi="Arial Narrow" w:cs="Calibri"/>
          <w:color w:val="000000"/>
          <w:lang w:eastAsia="es-ES"/>
        </w:rPr>
      </w:pPr>
    </w:p>
    <w:p w:rsidR="00975500" w:rsidRDefault="00BF1478">
      <w:pPr>
        <w:jc w:val="both"/>
        <w:rPr>
          <w:rFonts w:ascii="Arial Narrow" w:eastAsia="Times New Roman" w:hAnsi="Arial Narrow" w:cs="Calibri"/>
          <w:color w:val="000000"/>
          <w:lang w:eastAsia="es-ES"/>
        </w:rPr>
      </w:pPr>
      <w:r>
        <w:rPr>
          <w:rFonts w:ascii="Arial Narrow" w:eastAsia="Times New Roman" w:hAnsi="Arial Narrow" w:cs="Calibri"/>
          <w:color w:val="000000"/>
          <w:lang w:eastAsia="es-ES"/>
        </w:rPr>
        <w:t xml:space="preserve">De esta manera, </w:t>
      </w:r>
      <w:r w:rsidR="004E7D20">
        <w:rPr>
          <w:rFonts w:ascii="Arial Narrow" w:eastAsia="Times New Roman" w:hAnsi="Arial Narrow" w:cs="Calibri"/>
          <w:color w:val="000000"/>
          <w:lang w:eastAsia="es-ES"/>
        </w:rPr>
        <w:t xml:space="preserve">durante esta fecha </w:t>
      </w:r>
      <w:r>
        <w:rPr>
          <w:rFonts w:ascii="Arial Narrow" w:eastAsia="Times New Roman" w:hAnsi="Arial Narrow" w:cs="Calibri"/>
          <w:color w:val="000000"/>
          <w:lang w:eastAsia="es-ES"/>
        </w:rPr>
        <w:t xml:space="preserve">se han realizado 1.136 incidencias de vigilancias específicas directamente requeridas por demandas ciudadanas. </w:t>
      </w:r>
      <w:r w:rsidR="004E7D20">
        <w:rPr>
          <w:rFonts w:ascii="Arial Narrow" w:eastAsia="Times New Roman" w:hAnsi="Arial Narrow" w:cs="Calibri"/>
          <w:color w:val="000000"/>
          <w:lang w:eastAsia="es-ES"/>
        </w:rPr>
        <w:t>Igualmente, se han llevado a cabo</w:t>
      </w:r>
      <w:r>
        <w:rPr>
          <w:rFonts w:ascii="Arial Narrow" w:eastAsia="Times New Roman" w:hAnsi="Arial Narrow" w:cs="Calibri"/>
          <w:color w:val="000000"/>
          <w:lang w:eastAsia="es-ES"/>
        </w:rPr>
        <w:t xml:space="preserve"> 4 controles </w:t>
      </w:r>
      <w:r>
        <w:rPr>
          <w:rFonts w:ascii="Arial Narrow" w:eastAsia="Times New Roman" w:hAnsi="Arial Narrow" w:cs="Calibri"/>
          <w:color w:val="000000"/>
          <w:lang w:eastAsia="es-ES"/>
        </w:rPr>
        <w:lastRenderedPageBreak/>
        <w:t>de alcoholemia, con 153 pruebas (1 delito contra la Seguridad Vial y 9 denuncias administrativas) y 30 controles de tráfico en adhesión a campañas de la DGT y sobre la vigilancia de la Policía Local en el uso responsable de los Vehículos de Movilidad Personal (VMP), es decir, patinetes eléctricos. En este apartado concreto, han sido denunciados 664 conductores de patinetes eléctricos por incumplir la normativa vigente al conducir en zonas indebidas (plazas o acerados) y/o por transportar a más de una persona. Una de las actuaciones, en esta línea, y en atención a demandas vecinales, fue en las distintas plazas de Las Torres.</w:t>
      </w:r>
    </w:p>
    <w:p w:rsidR="00975500" w:rsidRDefault="00975500">
      <w:pPr>
        <w:jc w:val="both"/>
        <w:rPr>
          <w:rFonts w:ascii="Arial Narrow" w:eastAsia="Times New Roman" w:hAnsi="Arial Narrow" w:cs="Calibri"/>
          <w:color w:val="000000"/>
          <w:lang w:eastAsia="es-ES"/>
        </w:rPr>
      </w:pPr>
    </w:p>
    <w:p w:rsidR="00975500" w:rsidRDefault="00BF1478">
      <w:pPr>
        <w:jc w:val="both"/>
        <w:rPr>
          <w:rFonts w:ascii="Arial Narrow" w:eastAsia="Times New Roman" w:hAnsi="Arial Narrow" w:cs="Calibri"/>
          <w:color w:val="000000"/>
          <w:lang w:eastAsia="es-ES"/>
        </w:rPr>
      </w:pPr>
      <w:r>
        <w:rPr>
          <w:rFonts w:ascii="Arial Narrow" w:eastAsia="Times New Roman" w:hAnsi="Arial Narrow" w:cs="Calibri"/>
          <w:color w:val="000000"/>
          <w:lang w:eastAsia="es-ES"/>
        </w:rPr>
        <w:t>En otro tipo de servicios de la Policía Local destacan 31 personas investigadas (no detenidas) por la comisión de presuntos delitos contra la Seguridad Vial, la realización de 58 atestados por accidentes de tráfico (53 de ellos sin heridos), 71 incidencias por infracciones a las ordenanzas municipales (incluyendo aquí la prevención de ‘aparca-coches’), 23 denuncias por consumo o tenencia de estupefacientes en la vía pública, 15 por la práctica del ‘botellón’, 6 intervenciones de armas prohibidas y 319 informes sobre deficientes en la vía pública (arbolado o mobiliario urbano) trasladadas a Medio Ambiente por incidencias del temporal. Asimismo, se han realizado 232 visitas de inspección nocturna a establecimientos en zona urbana (140) y zona rural (92).</w:t>
      </w:r>
    </w:p>
    <w:p w:rsidR="00975500" w:rsidRDefault="00975500">
      <w:pPr>
        <w:jc w:val="both"/>
        <w:rPr>
          <w:rFonts w:ascii="Arial Narrow" w:eastAsia="Times New Roman" w:hAnsi="Arial Narrow" w:cs="Calibri"/>
          <w:color w:val="000000"/>
          <w:lang w:eastAsia="es-ES"/>
        </w:rPr>
      </w:pPr>
    </w:p>
    <w:p w:rsidR="00975500" w:rsidRDefault="00BF1478">
      <w:pPr>
        <w:jc w:val="both"/>
        <w:rPr>
          <w:rFonts w:ascii="Arial Narrow" w:eastAsia="Times New Roman" w:hAnsi="Arial Narrow" w:cs="Calibri"/>
          <w:color w:val="000000"/>
          <w:lang w:eastAsia="es-ES"/>
        </w:rPr>
      </w:pPr>
      <w:r>
        <w:rPr>
          <w:rFonts w:ascii="Arial Narrow" w:eastAsia="Times New Roman" w:hAnsi="Arial Narrow" w:cs="Calibri"/>
          <w:color w:val="000000"/>
          <w:lang w:eastAsia="es-ES"/>
        </w:rPr>
        <w:t>Por su parte, Policía Nacional ha expues</w:t>
      </w:r>
      <w:bookmarkStart w:id="0" w:name="_GoBack"/>
      <w:bookmarkEnd w:id="0"/>
      <w:r>
        <w:rPr>
          <w:rFonts w:ascii="Arial Narrow" w:eastAsia="Times New Roman" w:hAnsi="Arial Narrow" w:cs="Calibri"/>
          <w:color w:val="000000"/>
          <w:lang w:eastAsia="es-ES"/>
        </w:rPr>
        <w:t>to su labor en la identificación y vigilancia en los controles dispuestos operativos en distintas barriadas de la ciudad así como el control de la venta de estupefacientes y distintas investigaciones al respecto.</w:t>
      </w:r>
    </w:p>
    <w:p w:rsidR="00975500" w:rsidRDefault="00975500">
      <w:pPr>
        <w:jc w:val="both"/>
        <w:rPr>
          <w:rFonts w:ascii="Arial Narrow" w:eastAsia="Times New Roman" w:hAnsi="Arial Narrow" w:cs="Calibri"/>
          <w:color w:val="000000"/>
          <w:lang w:eastAsia="es-ES"/>
        </w:rPr>
      </w:pPr>
    </w:p>
    <w:p w:rsidR="00975500" w:rsidRDefault="00BF1478">
      <w:pPr>
        <w:jc w:val="both"/>
        <w:rPr>
          <w:rFonts w:ascii="Arial Narrow" w:eastAsia="Times New Roman" w:hAnsi="Arial Narrow" w:cs="Calibri"/>
          <w:color w:val="000000"/>
          <w:lang w:eastAsia="es-ES"/>
        </w:rPr>
      </w:pPr>
      <w:r>
        <w:rPr>
          <w:rFonts w:ascii="Arial Narrow" w:eastAsia="Times New Roman" w:hAnsi="Arial Narrow" w:cs="Calibri"/>
          <w:color w:val="000000"/>
          <w:lang w:eastAsia="es-ES"/>
        </w:rPr>
        <w:t xml:space="preserve">Los colectivos vecinales han </w:t>
      </w:r>
      <w:r w:rsidR="004E7D20">
        <w:rPr>
          <w:rFonts w:ascii="Arial Narrow" w:eastAsia="Times New Roman" w:hAnsi="Arial Narrow" w:cs="Calibri"/>
          <w:color w:val="000000"/>
          <w:lang w:eastAsia="es-ES"/>
        </w:rPr>
        <w:t>indicado</w:t>
      </w:r>
      <w:r>
        <w:rPr>
          <w:rFonts w:ascii="Arial Narrow" w:eastAsia="Times New Roman" w:hAnsi="Arial Narrow" w:cs="Calibri"/>
          <w:color w:val="000000"/>
          <w:lang w:eastAsia="es-ES"/>
        </w:rPr>
        <w:t>, como en cada sesión, su valoración positiva de las actuaciones acometidas y nuevas demandas en función de las incidencias que les han trasladado sus convecinos en la prevención de venta de estupefacientes, control y sanción del depósito de heces de mascotas en el viario público, y refuerzo de seguridad en distintos puntos de la ciudad para prevenir incidencias delictivas como robos en vehículos, por ejemplo.</w:t>
      </w:r>
    </w:p>
    <w:p w:rsidR="00975500" w:rsidRDefault="00975500">
      <w:pPr>
        <w:jc w:val="both"/>
        <w:rPr>
          <w:rFonts w:ascii="Arial Narrow" w:eastAsia="Times New Roman" w:hAnsi="Arial Narrow" w:cs="Calibri"/>
          <w:color w:val="000000"/>
          <w:lang w:eastAsia="es-ES"/>
        </w:rPr>
      </w:pPr>
    </w:p>
    <w:p w:rsidR="00975500" w:rsidRDefault="00BF1478">
      <w:pPr>
        <w:jc w:val="both"/>
        <w:rPr>
          <w:rFonts w:ascii="Arial Narrow" w:eastAsia="Times New Roman" w:hAnsi="Arial Narrow" w:cs="Calibri"/>
          <w:color w:val="000000"/>
          <w:lang w:eastAsia="es-ES"/>
        </w:rPr>
      </w:pPr>
      <w:r>
        <w:rPr>
          <w:rFonts w:ascii="Arial Narrow" w:eastAsia="Times New Roman" w:hAnsi="Arial Narrow" w:cs="Calibri"/>
          <w:color w:val="000000"/>
          <w:lang w:eastAsia="es-ES"/>
        </w:rPr>
        <w:t xml:space="preserve">Finalmente, en respuesta a una demanda vecinal, el teniente de alcaldesa José Ignacio Martínez ha avanzado que el Gobierno de Jerez está trabajando en la creación dentro de la App ‘Jerez Smart’ de un apartado en el que se puedan ver las ‘zonas </w:t>
      </w:r>
      <w:proofErr w:type="spellStart"/>
      <w:r>
        <w:rPr>
          <w:rFonts w:ascii="Arial Narrow" w:eastAsia="Times New Roman" w:hAnsi="Arial Narrow" w:cs="Calibri"/>
          <w:color w:val="000000"/>
          <w:lang w:eastAsia="es-ES"/>
        </w:rPr>
        <w:t>cardio</w:t>
      </w:r>
      <w:proofErr w:type="spellEnd"/>
      <w:r>
        <w:rPr>
          <w:rFonts w:ascii="Arial Narrow" w:eastAsia="Times New Roman" w:hAnsi="Arial Narrow" w:cs="Calibri"/>
          <w:color w:val="000000"/>
          <w:lang w:eastAsia="es-ES"/>
        </w:rPr>
        <w:t>-protegidas’ de la ciudad, y ha recordado que una de las primeras actuaciones del ejecutivo local en la mejora de medios de la Policía Local ha sido la dotación de desfibriladores en los vehículos.</w:t>
      </w:r>
    </w:p>
    <w:p w:rsidR="00975500" w:rsidRDefault="00975500">
      <w:pPr>
        <w:jc w:val="both"/>
        <w:rPr>
          <w:rFonts w:ascii="Arial Narrow" w:eastAsia="Times New Roman" w:hAnsi="Arial Narrow" w:cs="Calibri"/>
          <w:color w:val="000000"/>
          <w:lang w:eastAsia="es-ES"/>
        </w:rPr>
      </w:pPr>
    </w:p>
    <w:p w:rsidR="00975500" w:rsidRDefault="009E4CB1">
      <w:pPr>
        <w:jc w:val="both"/>
        <w:rPr>
          <w:rFonts w:ascii="Arial Narrow" w:eastAsia="Times New Roman" w:hAnsi="Arial Narrow" w:cs="Arial"/>
          <w:color w:val="222222"/>
          <w:sz w:val="26"/>
          <w:szCs w:val="26"/>
          <w:lang w:eastAsia="es-ES"/>
        </w:rPr>
      </w:pPr>
      <w:r>
        <w:rPr>
          <w:rFonts w:ascii="Arial Narrow" w:eastAsia="Times New Roman" w:hAnsi="Arial Narrow" w:cs="Calibri"/>
          <w:color w:val="000000"/>
          <w:lang w:eastAsia="es-ES"/>
        </w:rPr>
        <w:t>(Se adjunta fotografía)</w:t>
      </w:r>
    </w:p>
    <w:sectPr w:rsidR="00975500">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E01" w:rsidRDefault="00BF1478">
      <w:r>
        <w:separator/>
      </w:r>
    </w:p>
  </w:endnote>
  <w:endnote w:type="continuationSeparator" w:id="0">
    <w:p w:rsidR="005F3E01" w:rsidRDefault="00BF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E01" w:rsidRDefault="00BF1478">
      <w:r>
        <w:separator/>
      </w:r>
    </w:p>
  </w:footnote>
  <w:footnote w:type="continuationSeparator" w:id="0">
    <w:p w:rsidR="005F3E01" w:rsidRDefault="00BF1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00" w:rsidRDefault="00BF1478">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975500" w:rsidRDefault="009755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00"/>
    <w:rsid w:val="004E7D20"/>
    <w:rsid w:val="005F3E01"/>
    <w:rsid w:val="00975500"/>
    <w:rsid w:val="009E4CB1"/>
    <w:rsid w:val="00BF1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070D3-7165-47D5-A177-C4F51CCF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933D6E"/>
    <w:pPr>
      <w:keepNext/>
      <w:keepLines/>
      <w:spacing w:before="200"/>
      <w:outlineLvl w:val="2"/>
    </w:pPr>
    <w:rPr>
      <w:rFonts w:asciiTheme="majorHAnsi" w:eastAsiaTheme="majorEastAsia" w:hAnsiTheme="majorHAnsi" w:cstheme="majorBidi"/>
      <w:b/>
      <w:bCs/>
      <w:color w:val="18A303" w:themeColor="accent1"/>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sid w:val="00A820E4"/>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basedOn w:val="Fuentedeprrafopredeter"/>
    <w:uiPriority w:val="20"/>
    <w:qFormat/>
    <w:rsid w:val="00933D6E"/>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C30C8C"/>
    <w:rPr>
      <w:rFonts w:ascii="Tahoma" w:hAnsi="Tahoma" w:cs="Tahoma"/>
      <w:sz w:val="16"/>
      <w:szCs w:val="16"/>
    </w:rPr>
  </w:style>
  <w:style w:type="character" w:customStyle="1" w:styleId="field">
    <w:name w:val="field"/>
    <w:basedOn w:val="Fuentedeprrafopredeter"/>
    <w:qFormat/>
    <w:rsid w:val="00933D6E"/>
  </w:style>
  <w:style w:type="character" w:customStyle="1" w:styleId="Ttulo3Car">
    <w:name w:val="Título 3 Car"/>
    <w:basedOn w:val="Fuentedeprrafopredeter"/>
    <w:link w:val="Ttulo3"/>
    <w:uiPriority w:val="9"/>
    <w:semiHidden/>
    <w:qFormat/>
    <w:rsid w:val="00933D6E"/>
    <w:rPr>
      <w:rFonts w:asciiTheme="majorHAnsi" w:eastAsiaTheme="majorEastAsia" w:hAnsiTheme="majorHAnsi" w:cstheme="majorBidi"/>
      <w:b/>
      <w:bCs/>
      <w:color w:val="18A303" w:themeColor="accent1"/>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C30C8C"/>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828</Words>
  <Characters>4558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2026-01-05T09:55:00Z</cp:lastPrinted>
  <dcterms:created xsi:type="dcterms:W3CDTF">2026-02-20T11:01:00Z</dcterms:created>
  <dcterms:modified xsi:type="dcterms:W3CDTF">2026-02-22T09:46:00Z</dcterms:modified>
  <dc:language>es-ES</dc:language>
</cp:coreProperties>
</file>