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C55" w:rsidRDefault="00271E6D" w:rsidP="00E26C55">
      <w:pPr>
        <w:pStyle w:val="Ttulo1"/>
        <w:jc w:val="both"/>
        <w:rPr>
          <w:rFonts w:ascii="Arial Narrow" w:hAnsi="Arial Narrow"/>
          <w:color w:val="000000"/>
          <w:sz w:val="40"/>
          <w:szCs w:val="26"/>
        </w:rPr>
      </w:pPr>
      <w:r>
        <w:rPr>
          <w:rFonts w:ascii="Arial Narrow" w:hAnsi="Arial Narrow"/>
          <w:color w:val="000000"/>
          <w:sz w:val="40"/>
          <w:szCs w:val="26"/>
        </w:rPr>
        <w:t>La alcaldesa inaugura la exposición sobre la 1ª fase de rehabilitación del Palacio Riquelme</w:t>
      </w:r>
    </w:p>
    <w:p w:rsidR="008228FD" w:rsidRPr="00E26C55" w:rsidRDefault="00E26C55" w:rsidP="00E26C55">
      <w:pPr>
        <w:pStyle w:val="Textoindependiente"/>
        <w:rPr>
          <w:rFonts w:ascii="Arial Narrow" w:hAnsi="Arial Narrow"/>
          <w:sz w:val="32"/>
          <w:szCs w:val="32"/>
        </w:rPr>
      </w:pPr>
      <w:r w:rsidRPr="00E26C55">
        <w:rPr>
          <w:rFonts w:ascii="Arial Narrow" w:hAnsi="Arial Narrow"/>
          <w:sz w:val="32"/>
          <w:szCs w:val="32"/>
        </w:rPr>
        <w:t xml:space="preserve">Se trata de 20 paneles </w:t>
      </w:r>
      <w:r w:rsidRPr="00E26C55">
        <w:rPr>
          <w:rFonts w:ascii="Arial Narrow" w:eastAsia="Malgun Gothic" w:hAnsi="Arial Narrow" w:cstheme="minorHAnsi"/>
          <w:sz w:val="32"/>
          <w:szCs w:val="32"/>
          <w:lang w:eastAsia="es-ES_tradnl"/>
        </w:rPr>
        <w:t>explicativos con numerosas ilustraciones que recogen la historia del Palacio y la el trabajo realizado hasta la fecha</w:t>
      </w:r>
    </w:p>
    <w:p w:rsidR="008228FD" w:rsidRDefault="00271E6D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 xml:space="preserve">25 de febrero de 2026. </w:t>
      </w:r>
      <w:r>
        <w:rPr>
          <w:rFonts w:ascii="Arial Narrow" w:hAnsi="Arial Narrow"/>
          <w:sz w:val="26"/>
          <w:szCs w:val="26"/>
        </w:rPr>
        <w:t xml:space="preserve">La alcaldesa de Jerez, María José García-Pelayo, ha inaugurado la exposición sobre los resultados de la intervención de conservación y consolidación acometida en la Casa Palacio Riquelme, que ha sido organizada por el Ayuntamiento de Jerez, en colaboración con </w:t>
      </w:r>
      <w:r w:rsidR="00E26C55">
        <w:rPr>
          <w:rFonts w:ascii="Arial Narrow" w:hAnsi="Arial Narrow" w:cs="Calibri"/>
          <w:sz w:val="26"/>
          <w:szCs w:val="26"/>
        </w:rPr>
        <w:t xml:space="preserve">FIUS, </w:t>
      </w:r>
      <w:r>
        <w:rPr>
          <w:rFonts w:ascii="Arial Narrow" w:hAnsi="Arial Narrow" w:cs="Calibri"/>
          <w:sz w:val="26"/>
          <w:szCs w:val="26"/>
        </w:rPr>
        <w:t>la Fundación para la Investigación de la Universidad de Sevilla, que se ha encargado del diseño de la muestra y que ha sido la entidad responsable las obras del “levantamiento, análisis y propuesta para la intervención y conservación de la fachada” del Palacio de Riquelme.</w:t>
      </w:r>
    </w:p>
    <w:p w:rsidR="008228FD" w:rsidRDefault="008228FD">
      <w:pPr>
        <w:pStyle w:val="Textoindependiente"/>
        <w:spacing w:after="0" w:line="240" w:lineRule="auto"/>
        <w:jc w:val="both"/>
        <w:rPr>
          <w:rFonts w:cs="Calibri"/>
        </w:rPr>
      </w:pPr>
    </w:p>
    <w:p w:rsidR="008228FD" w:rsidRDefault="00271E6D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Calibri"/>
          <w:sz w:val="26"/>
          <w:szCs w:val="26"/>
        </w:rPr>
        <w:t xml:space="preserve">Junto a la alcaldesa han estado presentes Francisco Pinto Puerto, doctor Arquitecto, catedrático de la Universidad de Sevilla, y responsable de los estudios previos del proyecto, además de otros representantes del equipo de trabajo, así como miembros del Gobierno municipal, y arquitectos municipales que han formado parte de la Dirección de Obras. </w:t>
      </w:r>
    </w:p>
    <w:p w:rsidR="008228FD" w:rsidRDefault="008228FD">
      <w:pPr>
        <w:pStyle w:val="Textoindependiente"/>
        <w:spacing w:after="0" w:line="240" w:lineRule="auto"/>
        <w:jc w:val="both"/>
      </w:pPr>
    </w:p>
    <w:p w:rsidR="008228FD" w:rsidRDefault="00271E6D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La organización de esta muestra es fruto del compromiso anunciado por la alcaldesa de ofrecer una retrospectiva de los trabajos llevados a cabo </w:t>
      </w:r>
      <w:r>
        <w:rPr>
          <w:rFonts w:ascii="Arial Narrow" w:eastAsia="Malgun Gothic" w:hAnsi="Arial Narrow" w:cstheme="minorHAnsi"/>
          <w:color w:val="000000"/>
          <w:sz w:val="26"/>
          <w:szCs w:val="26"/>
          <w:lang w:eastAsia="es-ES_tradnl"/>
        </w:rPr>
        <w:t>en esta 1ª fase de obras, que fueron financiadas con fondos de la Diputación Provincial de Cádiz, y que han servido para frenar su grave estado de deterioro y puesta  en valor de una parte significativa del inmueble.</w:t>
      </w:r>
    </w:p>
    <w:p w:rsidR="008228FD" w:rsidRDefault="008228FD">
      <w:pPr>
        <w:pStyle w:val="Textoindependiente"/>
        <w:spacing w:after="0" w:line="240" w:lineRule="auto"/>
        <w:jc w:val="both"/>
        <w:rPr>
          <w:rFonts w:ascii="Arial Narrow" w:eastAsia="Malgun Gothic" w:hAnsi="Arial Narrow" w:cstheme="minorHAnsi"/>
          <w:sz w:val="26"/>
          <w:szCs w:val="26"/>
          <w:lang w:eastAsia="es-ES_tradnl"/>
        </w:rPr>
      </w:pPr>
    </w:p>
    <w:p w:rsidR="008228FD" w:rsidRDefault="00271E6D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Malgun Gothic" w:hAnsi="Arial Narrow" w:cstheme="minorHAnsi"/>
          <w:sz w:val="26"/>
          <w:szCs w:val="26"/>
          <w:lang w:eastAsia="es-ES_tradnl"/>
        </w:rPr>
        <w:t>La exposición se ha instalado en las</w:t>
      </w:r>
      <w:r>
        <w:rPr>
          <w:rFonts w:ascii="Arial Narrow" w:eastAsia="Malgun Gothic" w:hAnsi="Arial Narrow" w:cs="Calibri"/>
          <w:sz w:val="26"/>
          <w:szCs w:val="26"/>
          <w:lang w:eastAsia="es-ES_tradnl"/>
        </w:rPr>
        <w:t xml:space="preserve"> Salas de la planta baja del edificio, </w:t>
      </w:r>
      <w:r>
        <w:rPr>
          <w:rFonts w:ascii="Arial Narrow" w:eastAsia="Malgun Gothic" w:hAnsi="Arial Narrow" w:cstheme="minorHAnsi"/>
          <w:sz w:val="26"/>
          <w:szCs w:val="26"/>
          <w:lang w:eastAsia="es-ES_tradnl"/>
        </w:rPr>
        <w:t xml:space="preserve">y recoge de manera detallada las distintas actuaciones ejecutadas en el marco del citado proyecto, que se centró en la rehabilitación de la fachada del inmueble y en las dos primeras crujías; consta de 20  paneles explicativos con numerosas ilustraciones que recogen la historia del Palacio y la el trabajo realizado hasta la fecha, y se completa con </w:t>
      </w:r>
      <w:r>
        <w:rPr>
          <w:rFonts w:ascii="Arial Narrow" w:eastAsia="Malgun Gothic" w:hAnsi="Arial Narrow" w:cs="Calibri"/>
          <w:sz w:val="26"/>
          <w:szCs w:val="26"/>
          <w:lang w:eastAsia="es-ES_tradnl"/>
        </w:rPr>
        <w:t xml:space="preserve"> 4 maquetas y 3 elementos arquitectónicos (2 capiteles y una basa) correspondientes a la galería de planta alta del fondo del Palacio, actualmente desmontada y depositada en el Museo Arqueológico, que se volverán a incorporar al edificio durante la 3ª fase del proyecto.</w:t>
      </w:r>
    </w:p>
    <w:p w:rsidR="008228FD" w:rsidRDefault="008228FD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8228FD" w:rsidRDefault="00271E6D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Asimismo, la exposición incluye un </w:t>
      </w:r>
      <w:r>
        <w:rPr>
          <w:rFonts w:ascii="Arial Narrow" w:eastAsia="Malgun Gothic" w:hAnsi="Arial Narrow" w:cstheme="minorHAnsi"/>
          <w:color w:val="000000"/>
          <w:sz w:val="26"/>
          <w:szCs w:val="26"/>
          <w:lang w:eastAsia="es-ES_tradnl"/>
        </w:rPr>
        <w:t xml:space="preserve">audiovisual que se ha proyectado durante la inauguración denominado 'Riquelme, historia de un renacer', que está patrocinado por el </w:t>
      </w:r>
      <w:r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 xml:space="preserve">Colegio Oficial de la Arquitectura Técnica de Cádiz, y que se enmarca dentro del protocolo de colaboración recientemente formalizado entre el Ayuntamiento y esta entidad para la divulgación y promoción del Patrimonio Histórico-Arquitectónico Jerezano.  </w:t>
      </w:r>
    </w:p>
    <w:p w:rsidR="008228FD" w:rsidRDefault="008228FD">
      <w:pPr>
        <w:jc w:val="both"/>
        <w:rPr>
          <w:rFonts w:ascii="Arial Narrow" w:eastAsia="Malgun Gothic" w:hAnsi="Arial Narrow" w:cs="Helvetica"/>
          <w:sz w:val="26"/>
          <w:szCs w:val="26"/>
          <w:lang w:eastAsia="es-ES_tradnl"/>
        </w:rPr>
      </w:pPr>
      <w:bookmarkStart w:id="0" w:name="Xa6a21b80f05df6f38a9647f7abf77b638525131"/>
    </w:p>
    <w:p w:rsidR="008228FD" w:rsidRDefault="00271E6D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lastRenderedPageBreak/>
        <w:t xml:space="preserve">En este audiovisual se hace un recorrido por la historia de la Casa Palacio Riquelme, explicándose con detalle el proceso constructivo y los agentes intervinientes en esta primera fase de obras, </w:t>
      </w:r>
      <w:r>
        <w:rPr>
          <w:rFonts w:ascii="Arial Narrow" w:eastAsia="Malgun Gothic" w:hAnsi="Arial Narrow" w:cstheme="minorHAnsi"/>
          <w:color w:val="000000"/>
          <w:sz w:val="26"/>
          <w:szCs w:val="26"/>
          <w:lang w:eastAsia="es-ES_tradnl"/>
        </w:rPr>
        <w:t>que han</w:t>
      </w:r>
      <w:r>
        <w:rPr>
          <w:rFonts w:ascii="Arial Narrow" w:hAnsi="Arial Narrow"/>
          <w:color w:val="000000"/>
          <w:sz w:val="26"/>
          <w:szCs w:val="26"/>
        </w:rPr>
        <w:t xml:space="preserve"> permitido restaurar su icónica fachada renacentista y habilitar cinco nuevas salas expositivas, sentando así las bases para su futura conversión en un destacado espacio cultural.</w:t>
      </w:r>
    </w:p>
    <w:p w:rsidR="008228FD" w:rsidRDefault="00C836F2">
      <w:pPr>
        <w:pStyle w:val="FirstParagraph"/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Igualmente</w:t>
      </w:r>
      <w:r w:rsidR="00271E6D">
        <w:rPr>
          <w:rFonts w:ascii="Arial Narrow" w:hAnsi="Arial Narrow"/>
          <w:sz w:val="26"/>
          <w:szCs w:val="26"/>
        </w:rPr>
        <w:t>, se explica que la historia de esta emblemática edificación de la arquitectura renacentista civil Jerezana  se remonta a 1542, siendo construida por encargo de Hernán Riquelme al maestro de obras Fernando Álvarez. La Casa Palacio sufrió décadas de abandono y expolios tras ser deshabitada en los años 60, lo que llevó a su expropiación por parte del Ayuntamiento de Jerez en 1994. Desde entonces, se han sucedido diversas intervenciones de urgencia y estudios, incluyendo informes geotécnicos y arqueológicos, que alertaban sobre su precariedad estructural y su potencial histórico.</w:t>
      </w:r>
    </w:p>
    <w:p w:rsidR="008228FD" w:rsidRDefault="00271E6D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En esta primera fase, se ha intervenido aproximadamente sobre una cuarta parte del inmueble, centrándose en la restauración de su fachada renacentista, realizando trabajos de limpieza, consolidación y recuperación de elementos singulares. A nivel estructural, se han consolidado los muros históricos mediante la instalación de nuevos forjados y cubiertas, utilizando técnicas contemporáneas compatibles con la construcción original.</w:t>
      </w:r>
    </w:p>
    <w:p w:rsidR="008228FD" w:rsidRDefault="00271E6D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Como resultado de esta actuación, el edificio cuenta ya con cinco salas expositivas accesibles, adyacentes al Museo Arqueológico de Jerez, que esperan un futuro proyecto de </w:t>
      </w:r>
      <w:proofErr w:type="spellStart"/>
      <w:r>
        <w:rPr>
          <w:rFonts w:ascii="Arial Narrow" w:hAnsi="Arial Narrow"/>
          <w:sz w:val="26"/>
          <w:szCs w:val="26"/>
        </w:rPr>
        <w:t>musealización</w:t>
      </w:r>
      <w:proofErr w:type="spellEnd"/>
      <w:r>
        <w:rPr>
          <w:rFonts w:ascii="Arial Narrow" w:hAnsi="Arial Narrow"/>
          <w:sz w:val="26"/>
          <w:szCs w:val="26"/>
        </w:rPr>
        <w:t xml:space="preserve"> para su integración en el circuito cultural de la ciudad.</w:t>
      </w:r>
    </w:p>
    <w:p w:rsidR="008228FD" w:rsidRDefault="00271E6D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Cabe recordar que ya se encuentran redactados los proyectos para las siguientes etapas: la segunda fase abordará la rehabilitación del patio apeadero, la fachada neoclásica y el patio jardín, mientras que en la tercera fase culminará la transformación del inmueble en un espacio cultural y expositivo completo. Esta intervención planificada no solo asegura la conservación de la Casa Palacio Riquelme, sino que también contribuye de manera decisiva a la revitalización del conjunto históric</w:t>
      </w:r>
      <w:bookmarkEnd w:id="0"/>
      <w:r>
        <w:rPr>
          <w:rFonts w:ascii="Arial Narrow" w:hAnsi="Arial Narrow"/>
          <w:sz w:val="26"/>
          <w:szCs w:val="26"/>
        </w:rPr>
        <w:t xml:space="preserve">o de la ciudad. </w:t>
      </w:r>
    </w:p>
    <w:p w:rsidR="008228FD" w:rsidRDefault="008228FD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8228FD" w:rsidRDefault="00C836F2">
      <w:pPr>
        <w:pStyle w:val="Textoindependiente"/>
        <w:spacing w:after="0" w:line="240" w:lineRule="auto"/>
        <w:jc w:val="both"/>
        <w:rPr>
          <w:rFonts w:ascii="Arial Narrow" w:hAnsi="Arial Narrow" w:cs="Calibri"/>
          <w:sz w:val="26"/>
          <w:szCs w:val="26"/>
        </w:rPr>
      </w:pPr>
      <w:r>
        <w:rPr>
          <w:rFonts w:ascii="Arial Narrow" w:eastAsia="Times New Roman" w:hAnsi="Arial Narrow" w:cs="Calibri"/>
          <w:sz w:val="26"/>
          <w:szCs w:val="26"/>
          <w:lang w:val="es-ES_tradnl" w:eastAsia="es-ES_tradnl"/>
        </w:rPr>
        <w:t>La</w:t>
      </w:r>
      <w:r w:rsidR="00271E6D">
        <w:rPr>
          <w:rFonts w:ascii="Arial Narrow" w:eastAsia="Times New Roman" w:hAnsi="Arial Narrow" w:cs="Calibri"/>
          <w:sz w:val="26"/>
          <w:szCs w:val="26"/>
          <w:lang w:val="es-ES_tradnl" w:eastAsia="es-ES_tradnl"/>
        </w:rPr>
        <w:t xml:space="preserve"> adjudicación concreta de la intervención de consolidación y restauración física de esa primera fase (que incluyó trabajos estructurales y de fachada) se hizo a la empresa EJOC2004, por un importe de aproximadamente 755.000 euros (IVA incluido) y un plazo de ejecución de 10 meses.  </w:t>
      </w:r>
      <w:r w:rsidR="00271E6D">
        <w:rPr>
          <w:rFonts w:ascii="Arial Narrow" w:hAnsi="Arial Narrow" w:cs="Calibri"/>
          <w:sz w:val="26"/>
          <w:szCs w:val="26"/>
        </w:rPr>
        <w:t xml:space="preserve">La restauración de la fachada se ha ejecutado por la sub-contratación de la empresa </w:t>
      </w:r>
      <w:proofErr w:type="spellStart"/>
      <w:r w:rsidR="00271E6D">
        <w:rPr>
          <w:rFonts w:ascii="Arial Narrow" w:hAnsi="Arial Narrow" w:cs="Calibri"/>
          <w:sz w:val="26"/>
          <w:szCs w:val="26"/>
        </w:rPr>
        <w:t>Cantomar</w:t>
      </w:r>
      <w:proofErr w:type="spellEnd"/>
      <w:r w:rsidR="00271E6D">
        <w:rPr>
          <w:rFonts w:ascii="Arial Narrow" w:hAnsi="Arial Narrow" w:cs="Calibri"/>
          <w:sz w:val="26"/>
          <w:szCs w:val="26"/>
        </w:rPr>
        <w:t xml:space="preserve"> S.L.</w:t>
      </w:r>
    </w:p>
    <w:p w:rsidR="00C836F2" w:rsidRDefault="00C836F2">
      <w:pPr>
        <w:pStyle w:val="Textoindependiente"/>
        <w:spacing w:after="0" w:line="240" w:lineRule="auto"/>
        <w:jc w:val="both"/>
        <w:rPr>
          <w:rFonts w:ascii="Arial Narrow" w:hAnsi="Arial Narrow" w:cs="Calibri"/>
          <w:sz w:val="26"/>
          <w:szCs w:val="26"/>
        </w:rPr>
      </w:pPr>
    </w:p>
    <w:p w:rsidR="00C836F2" w:rsidRPr="00C836F2" w:rsidRDefault="00C836F2" w:rsidP="00C836F2">
      <w:pPr>
        <w:suppressAutoHyphens w:val="0"/>
        <w:jc w:val="both"/>
        <w:rPr>
          <w:rFonts w:ascii="Arial Narrow" w:eastAsia="Times New Roman" w:hAnsi="Arial Narrow" w:cs="Times New Roman"/>
          <w:sz w:val="26"/>
          <w:szCs w:val="26"/>
          <w:lang w:eastAsia="es-ES"/>
        </w:rPr>
      </w:pPr>
      <w:r w:rsidRPr="00C836F2"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El horario de la exposición </w:t>
      </w:r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>es</w:t>
      </w:r>
      <w:r w:rsidRPr="00C836F2"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 de lunes a viernes de 10.00 a 13.30 horas y de 17.00 a 20.30 horas. Sábado de 10 a 13.30 horas. Domingos y festivos, cerrado.</w:t>
      </w:r>
    </w:p>
    <w:p w:rsidR="00C836F2" w:rsidRDefault="00C836F2">
      <w:pPr>
        <w:pStyle w:val="Textoindependiente"/>
        <w:spacing w:after="0" w:line="240" w:lineRule="auto"/>
        <w:jc w:val="both"/>
        <w:rPr>
          <w:rFonts w:ascii="Arial Narrow" w:hAnsi="Arial Narrow" w:cs="Calibri"/>
          <w:sz w:val="26"/>
          <w:szCs w:val="26"/>
        </w:rPr>
      </w:pPr>
    </w:p>
    <w:p w:rsidR="00271E6D" w:rsidRDefault="00271E6D">
      <w:pPr>
        <w:pStyle w:val="Textoindependiente"/>
        <w:spacing w:after="0" w:line="240" w:lineRule="auto"/>
        <w:jc w:val="both"/>
        <w:rPr>
          <w:rFonts w:ascii="Arial Narrow" w:hAnsi="Arial Narrow" w:cs="Calibri"/>
          <w:sz w:val="26"/>
          <w:szCs w:val="26"/>
        </w:rPr>
      </w:pPr>
    </w:p>
    <w:p w:rsidR="00271E6D" w:rsidRDefault="00271E6D">
      <w:pPr>
        <w:pStyle w:val="Textoindependiente"/>
        <w:spacing w:after="0" w:line="240" w:lineRule="auto"/>
        <w:jc w:val="both"/>
        <w:rPr>
          <w:rFonts w:ascii="Arial Narrow" w:hAnsi="Arial Narrow" w:cs="Calibri"/>
          <w:sz w:val="26"/>
          <w:szCs w:val="26"/>
        </w:rPr>
      </w:pPr>
      <w:r>
        <w:rPr>
          <w:rFonts w:ascii="Arial Narrow" w:hAnsi="Arial Narrow" w:cs="Calibri"/>
          <w:sz w:val="26"/>
          <w:szCs w:val="26"/>
        </w:rPr>
        <w:t>(Se adjunta fotografía y enlace de audio:</w:t>
      </w:r>
    </w:p>
    <w:p w:rsidR="0077402F" w:rsidRDefault="0077402F">
      <w:pPr>
        <w:pStyle w:val="Textoindependiente"/>
        <w:spacing w:after="0" w:line="240" w:lineRule="auto"/>
        <w:jc w:val="both"/>
        <w:rPr>
          <w:rFonts w:ascii="Arial Narrow" w:hAnsi="Arial Narrow" w:cs="Calibri"/>
          <w:sz w:val="26"/>
          <w:szCs w:val="26"/>
        </w:rPr>
      </w:pPr>
    </w:p>
    <w:p w:rsidR="0077402F" w:rsidRDefault="0077402F" w:rsidP="0077402F">
      <w:pPr>
        <w:pStyle w:val="Ttulo4"/>
        <w:shd w:val="clear" w:color="auto" w:fill="FAFAFA"/>
        <w:spacing w:before="0" w:after="0"/>
        <w:rPr>
          <w:rFonts w:ascii="Arial" w:hAnsi="Arial" w:cs="Arial"/>
          <w:color w:val="444444"/>
          <w:sz w:val="18"/>
          <w:szCs w:val="18"/>
        </w:rPr>
      </w:pPr>
      <w:hyperlink r:id="rId6" w:tgtFrame="_blank" w:tooltip="https://ssweb.seap.minhap.es/almacen/descarga/envio/25231e9332561e91a424fec9e9c00dd6c07537cd" w:history="1">
        <w:r>
          <w:rPr>
            <w:rStyle w:val="Hipervnculo"/>
            <w:rFonts w:ascii="inherit" w:hAnsi="inherit" w:cs="Arial"/>
            <w:color w:val="349CCC"/>
            <w:sz w:val="22"/>
            <w:szCs w:val="22"/>
            <w:bdr w:val="none" w:sz="0" w:space="0" w:color="auto" w:frame="1"/>
          </w:rPr>
          <w:t>https://ssweb.seap.minhap.es/almacen/descarga/envio/25231e9332561e91a424fec9e9c00dd6c07537cd</w:t>
        </w:r>
      </w:hyperlink>
    </w:p>
    <w:p w:rsidR="0077402F" w:rsidRDefault="0077402F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bookmarkStart w:id="1" w:name="_GoBack"/>
      <w:bookmarkEnd w:id="1"/>
    </w:p>
    <w:sectPr w:rsidR="0077402F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D3C" w:rsidRDefault="00271E6D">
      <w:r>
        <w:separator/>
      </w:r>
    </w:p>
  </w:endnote>
  <w:endnote w:type="continuationSeparator" w:id="0">
    <w:p w:rsidR="00657D3C" w:rsidRDefault="00271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D3C" w:rsidRDefault="00271E6D">
      <w:r>
        <w:separator/>
      </w:r>
    </w:p>
  </w:footnote>
  <w:footnote w:type="continuationSeparator" w:id="0">
    <w:p w:rsidR="00657D3C" w:rsidRDefault="00271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8FD" w:rsidRDefault="00271E6D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228FD" w:rsidRDefault="008228F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FD"/>
    <w:rsid w:val="00271E6D"/>
    <w:rsid w:val="00657D3C"/>
    <w:rsid w:val="0077402F"/>
    <w:rsid w:val="008228FD"/>
    <w:rsid w:val="00C836F2"/>
    <w:rsid w:val="00E2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A9DC5F-F7FF-480A-8C2C-815878B1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1">
    <w:name w:val="p1"/>
    <w:basedOn w:val="Normal"/>
    <w:qFormat/>
    <w:rPr>
      <w:rFonts w:ascii="Arial" w:eastAsia="Times New Roman" w:hAnsi="Arial" w:cs="Arial"/>
      <w:color w:val="00000A"/>
      <w:sz w:val="14"/>
      <w:szCs w:val="14"/>
      <w:lang w:eastAsia="es-ES_tradnl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5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sweb.seap.minhap.es/almacen/descarga/envio/25231e9332561e91a424fec9e9c00dd6c07537c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875</Words>
  <Characters>4817</Characters>
  <Application>Microsoft Office Word</Application>
  <DocSecurity>0</DocSecurity>
  <Lines>40</Lines>
  <Paragraphs>11</Paragraphs>
  <ScaleCrop>false</ScaleCrop>
  <Company>Aytojerez</Company>
  <LinksUpToDate>false</LinksUpToDate>
  <CharactersWithSpaces>5681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37</cp:revision>
  <cp:lastPrinted>2026-01-05T09:55:00Z</cp:lastPrinted>
  <dcterms:created xsi:type="dcterms:W3CDTF">2026-02-02T13:29:00Z</dcterms:created>
  <dcterms:modified xsi:type="dcterms:W3CDTF">2026-02-25T19:49:00Z</dcterms:modified>
  <dc:language>es-ES</dc:language>
</cp:coreProperties>
</file>