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b/>
          <w:bCs/>
        </w:rPr>
      </w:pPr>
      <w:r>
        <w:rPr>
          <w:rFonts w:ascii="Arial Narrow" w:hAnsi="Arial Narrow"/>
          <w:b/>
          <w:bCs/>
          <w:sz w:val="40"/>
          <w:szCs w:val="40"/>
        </w:rPr>
        <w:t xml:space="preserve">La alcaldesa presenta un nuevo aparcamiento y zona verde para la barriada La Marquesa  </w:t>
      </w:r>
    </w:p>
    <w:p>
      <w:pPr>
        <w:pStyle w:val="Normal"/>
        <w:rPr>
          <w:rFonts w:ascii="Arial Narrow" w:hAnsi="Arial Narrow"/>
          <w:b/>
          <w:bCs/>
        </w:rPr>
      </w:pPr>
      <w:r>
        <w:rPr>
          <w:rFonts w:ascii="Arial Narrow" w:hAnsi="Arial Narrow"/>
          <w:b/>
          <w:bCs/>
        </w:rPr>
      </w:r>
    </w:p>
    <w:p>
      <w:pPr>
        <w:pStyle w:val="Normal"/>
        <w:rPr>
          <w:rFonts w:ascii="Arial Narrow" w:hAnsi="Arial Narrow"/>
          <w:sz w:val="36"/>
          <w:szCs w:val="36"/>
        </w:rPr>
      </w:pPr>
      <w:r>
        <w:rPr>
          <w:rFonts w:ascii="Arial Narrow" w:hAnsi="Arial Narrow"/>
          <w:sz w:val="36"/>
          <w:szCs w:val="36"/>
        </w:rPr>
        <w:t>El Ayuntamiento prevé que esta superficie de estacionamiento  ubicada entre la calle Alcázar de Jerez y la rotonda de la avenida de Arcos esté finalizada a primeros del próximo año</w:t>
      </w:r>
    </w:p>
    <w:p>
      <w:pPr>
        <w:pStyle w:val="Normal"/>
        <w:rPr>
          <w:rFonts w:ascii="Arial Narrow" w:hAnsi="Arial Narrow"/>
          <w:sz w:val="36"/>
          <w:szCs w:val="36"/>
        </w:rPr>
      </w:pPr>
      <w:r>
        <w:rPr>
          <w:rFonts w:ascii="Arial Narrow" w:hAnsi="Arial Narrow"/>
          <w:sz w:val="36"/>
          <w:szCs w:val="36"/>
        </w:rPr>
      </w:r>
    </w:p>
    <w:p>
      <w:pPr>
        <w:pStyle w:val="Normal"/>
        <w:jc w:val="both"/>
        <w:rPr/>
      </w:pPr>
      <w:r>
        <w:rPr>
          <w:rFonts w:ascii="Arial Narrow" w:hAnsi="Arial Narrow"/>
          <w:sz w:val="36"/>
          <w:szCs w:val="36"/>
        </w:rPr>
        <w:t>María José García-Pelayo explica que esta nueva infraestructura se suma a otras bolsas de aparcamiento creadas por el Ayuntamiento con más de 400 nuevas plazas</w:t>
      </w:r>
    </w:p>
    <w:p>
      <w:pPr>
        <w:pStyle w:val="Normal"/>
        <w:rPr>
          <w:rFonts w:ascii="Arial Narrow" w:hAnsi="Arial Narrow"/>
          <w:b/>
          <w:bCs/>
        </w:rPr>
      </w:pPr>
      <w:r>
        <w:rPr>
          <w:rFonts w:ascii="Arial Narrow" w:hAnsi="Arial Narrow"/>
          <w:b/>
          <w:bCs/>
        </w:rPr>
      </w:r>
    </w:p>
    <w:p>
      <w:pPr>
        <w:pStyle w:val="Normal"/>
        <w:rPr/>
      </w:pPr>
      <w:r>
        <w:rPr/>
      </w:r>
    </w:p>
    <w:p>
      <w:pPr>
        <w:pStyle w:val="Normal"/>
        <w:jc w:val="both"/>
        <w:rPr>
          <w:rFonts w:ascii="Arial Narrow" w:hAnsi="Arial Narrow"/>
          <w:color w:val="000000"/>
          <w:sz w:val="26"/>
          <w:szCs w:val="26"/>
          <w:shd w:fill="FFFFFF" w:val="clear"/>
        </w:rPr>
      </w:pPr>
      <w:r>
        <w:rPr>
          <w:rFonts w:ascii="Arial Narrow" w:hAnsi="Arial Narrow"/>
          <w:b/>
          <w:color w:val="000000"/>
          <w:shd w:fill="FFFFFF" w:val="clear"/>
        </w:rPr>
        <w:t>2 de marzo de 2026. </w:t>
      </w:r>
      <w:r>
        <w:rPr>
          <w:rFonts w:ascii="Arial Narrow" w:hAnsi="Arial Narrow"/>
          <w:color w:val="000000"/>
          <w:sz w:val="26"/>
          <w:szCs w:val="26"/>
          <w:shd w:fill="FFFFFF" w:val="clear"/>
        </w:rPr>
        <w:t>La alcaldesa de Jerez, María José García-Pelayo, acompañada de los miembros del Gobierno municipal Jaime Espinar, Carmen Pina y Belén de la Cuadra, ha presentado este lunes el aparcamiento proyectado por el Ayuntamiento entre la calle Alcázar de Jerez y la rotonda de la avenida de Arcos. Al acto de presentación de esta nueva bolsa de aparcamiento para una veintena de vehículos, han asistido también un nutrido grupo de representantes del tejido asociativo vecinal de la ciudad.</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El objetivo de este proyecto presentado es recuperar una parcela de equipamiento público sin uso para satisfacer la demanda de  aparcamiento de la zona con una </w:t>
      </w:r>
      <w:r>
        <w:rPr>
          <w:rFonts w:ascii="Arial Narrow" w:hAnsi="Arial Narrow"/>
          <w:color w:val="000000"/>
          <w:sz w:val="26"/>
          <w:szCs w:val="26"/>
          <w:shd w:fill="FFFFFF" w:val="clear"/>
        </w:rPr>
        <w:t>veintena</w:t>
      </w:r>
      <w:r>
        <w:rPr>
          <w:rFonts w:ascii="Arial Narrow" w:hAnsi="Arial Narrow"/>
          <w:color w:val="000000"/>
          <w:sz w:val="26"/>
          <w:szCs w:val="26"/>
          <w:shd w:fill="FFFFFF" w:val="clear"/>
        </w:rPr>
        <w:t xml:space="preserve"> de  plazas para automóviles, una de ellas  para personas de movilidad reducida,  así como plazas de aparcamiento para motocicletas. El proyecto contempla igualmente un acceso regulado por la calle Alcázar de Jerez, con su correspondiente señalización y rebaje de acerado y se completa con una zona de pradera libre en el margen derecho.</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El presupuesto de este proyecto ronda los 105.000 euros y el plazo de ejecución es de 5 meses.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La alcaldesa ha puesto de relieve que este proyecto surge a propuesta de los vecinos y vecinas de la zona y ha agradecido la sugerencia, porque con ella “vamos a mejorar  Jerez, una vez más”.  Ha explicado que la licitación para que las empresas que quieran construir este nuevo aparcamiento puedan presentar  sus ofertas saldrá en torno al mes de abril. Según las previsiones, las obras comenzarían este verano y a primeros del año 2027 estaría terminado.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Se ha referido igualmente a que estas plazas de aparcamiento “van a facilitar la movilidad” y a que “vienen a sumarse a todas las bolsas de aparcamiento que estamos creando en la ciudad, con unas 400 nuevas plazas”, señalando que es importante no  sólo  “movernos cómodamente por Jerez, sino también que las zonas en las que se aparca sean zonas dignas”. La regidora ha señalado que “vamos a intentar  que nuestra ciudad sea una ciudad ordenada y dar un pasos para embellecerla, sobre todo en zonas como ésta que es una de las entradas de Jerez”.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La alcaldesa ha subrayado otros aspectos importantes como es la generación de empleo a través de la obra pública municipal, como es la construcción de este nuevo aparcamiento.</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El teniente de alcaldesa de Coordinación de Servicios Públicos, Jaime Espinar, ha señalado, por su parte, que es una satisfacción poder presentar este proyecto que es fruto de la escucha a la ciudadanía, algo que contribuye a mejorar los espacios públicos de la ciudad. También ha explicado que el PGOU de Jerez obliga a respetar un porcentaje de la parcela destinada a aparcamiento como zona verde, por lo que no se puede destinar todo este suelo a plazas de estacionamiento.</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(Se adjunta fotografía y enlace de audiovisual)</w:t>
      </w:r>
    </w:p>
    <w:p>
      <w:pPr>
        <w:pStyle w:val="Normal"/>
        <w:jc w:val="both"/>
        <w:rPr>
          <w:rFonts w:ascii="Arial Narrow" w:hAnsi="Arial Narrow"/>
          <w:color w:val="000000"/>
          <w:sz w:val="26"/>
          <w:szCs w:val="26"/>
          <w:shd w:fill="FFFFFF" w:val="clear"/>
        </w:rPr>
      </w:pPr>
      <w:r>
        <w:rPr/>
      </w:r>
    </w:p>
    <w:p>
      <w:pPr>
        <w:pStyle w:val="Normal"/>
        <w:jc w:val="both"/>
        <w:rPr>
          <w:rFonts w:ascii="Arial Narrow" w:hAnsi="Arial Narrow"/>
          <w:color w:val="000000"/>
          <w:sz w:val="26"/>
          <w:szCs w:val="26"/>
          <w:shd w:fill="FFFFFF" w:val="clear"/>
        </w:rPr>
      </w:pPr>
      <w:hyperlink r:id="rId2" w:tgtFrame="_blank">
        <w:r>
          <w:rPr>
            <w:rStyle w:val="Hyperlink"/>
            <w:rFonts w:ascii="inherit" w:hAnsi="inherit"/>
            <w:b w:val="false"/>
            <w:i w:val="false"/>
            <w:caps w:val="false"/>
            <w:smallCaps w:val="false"/>
            <w:color w:val="349CCC"/>
            <w:spacing w:val="0"/>
            <w:sz w:val="18"/>
            <w:szCs w:val="26"/>
            <w:shd w:fill="FFFFFF" w:val="clear"/>
          </w:rPr>
          <w:t>https://ssweb.seap.minhap.es/almacen/descarga/envio/83df65ef797c6446d1ed0eb9458daa78e1e423d6</w:t>
        </w:r>
      </w:hyperlink>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eastAsia="Calibri" w:cs="Calibri" w:ascii="Calibri" w:hAnsi="Calibri"/>
          <w:color w:val="000000"/>
          <w:sz w:val="24"/>
          <w:szCs w:val="24"/>
          <w:shd w:fill="FFFFFF" w:val="clear"/>
        </w:rPr>
        <w:t xml:space="preserve">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 </w:t>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r>
    </w:p>
    <w:p>
      <w:pPr>
        <w:pStyle w:val="Normal"/>
        <w:jc w:val="both"/>
        <w:rPr>
          <w:rFonts w:ascii="Arial Narrow" w:hAnsi="Arial Narrow"/>
          <w:color w:val="000000"/>
          <w:sz w:val="26"/>
          <w:szCs w:val="26"/>
          <w:shd w:fill="FFFFFF" w:val="clear"/>
        </w:rPr>
      </w:pPr>
      <w:r>
        <w:rPr>
          <w:rFonts w:ascii="Arial Narrow" w:hAnsi="Arial Narrow"/>
          <w:color w:val="000000"/>
          <w:sz w:val="26"/>
          <w:szCs w:val="26"/>
          <w:shd w:fill="FFFFFF" w:val="clear"/>
        </w:rPr>
        <w:t xml:space="preserve"> </w:t>
      </w:r>
    </w:p>
    <w:p>
      <w:pPr>
        <w:pStyle w:val="Normal"/>
        <w:rPr>
          <w:rFonts w:ascii="Arial Narrow" w:hAnsi="Arial Narrow"/>
          <w:color w:val="000000"/>
          <w:sz w:val="26"/>
          <w:szCs w:val="26"/>
          <w:shd w:fill="FFFFFF" w:val="clear"/>
        </w:rPr>
      </w:pPr>
      <w:r>
        <w:rPr>
          <w:rFonts w:ascii="Arial Narrow" w:hAnsi="Arial Narrow"/>
          <w:color w:val="000000"/>
          <w:sz w:val="26"/>
          <w:szCs w:val="26"/>
          <w:shd w:fill="FFFFFF" w:val="clear"/>
        </w:rPr>
        <w:t xml:space="preserve"> </w:t>
      </w:r>
    </w:p>
    <w:p>
      <w:pPr>
        <w:pStyle w:val="Normal"/>
        <w:rPr>
          <w:rFonts w:ascii="Arial Narrow" w:hAnsi="Arial Narrow"/>
          <w:color w:val="000000"/>
          <w:sz w:val="26"/>
          <w:szCs w:val="26"/>
          <w:shd w:fill="FFFFFF" w:val="clear"/>
        </w:rPr>
      </w:pPr>
      <w:r>
        <w:rPr>
          <w:rFonts w:ascii="Arial Narrow" w:hAnsi="Arial Narrow"/>
          <w:color w:val="000000"/>
          <w:sz w:val="26"/>
          <w:szCs w:val="26"/>
          <w:shd w:fill="FFFFFF" w:val="clear"/>
        </w:rPr>
        <w:t xml:space="preserve"> </w:t>
      </w:r>
    </w:p>
    <w:p>
      <w:pPr>
        <w:pStyle w:val="Normal"/>
        <w:rPr>
          <w:rFonts w:ascii="Arial Narrow" w:hAnsi="Arial Narrow"/>
          <w:color w:val="000000"/>
          <w:sz w:val="26"/>
          <w:szCs w:val="26"/>
          <w:shd w:fill="FFFFFF" w:val="clear"/>
        </w:rPr>
      </w:pPr>
      <w:r>
        <w:rPr>
          <w:rFonts w:ascii="Arial Narrow" w:hAnsi="Arial Narrow"/>
          <w:color w:val="000000"/>
          <w:sz w:val="26"/>
          <w:szCs w:val="26"/>
          <w:shd w:fill="FFFFFF" w:val="clear"/>
        </w:rPr>
        <w:t xml:space="preserve"> </w:t>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 w:name="inheri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basedOn w:val="DefaultParagraphFont"/>
    <w:uiPriority w:val="99"/>
    <w:semiHidden/>
    <w:unhideWhenUsed/>
    <w:rsid w:val="00fe430c"/>
    <w:rPr>
      <w:color w:val="0000FF"/>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Emphasis" w:customStyle="1">
    <w:name w:val="Emphasis"/>
    <w:qFormat/>
    <w:rPr>
      <w:i/>
      <w:iCs/>
    </w:rPr>
  </w:style>
  <w:style w:type="character" w:styleId="Bolos" w:customStyle="1">
    <w:name w:val="Bolos"/>
    <w:qFormat/>
    <w:rPr>
      <w:rFonts w:ascii="OpenSymbol" w:hAnsi="OpenSymbol" w:eastAsia="OpenSymbol" w:cs="OpenSymbol"/>
    </w:rPr>
  </w:style>
  <w:style w:type="character" w:styleId="FollowedHyperlink" w:customStyle="1">
    <w:name w:val="FollowedHyperlink"/>
    <w:rPr>
      <w:color w:val="800080"/>
      <w:u w:val="single"/>
    </w:rPr>
  </w:style>
  <w:style w:type="character" w:styleId="Fuentedeprrafopredeter2" w:customStyle="1">
    <w:name w:val="Fuente de párrafo predeter.2"/>
    <w:qFormat/>
    <w:rPr/>
  </w:style>
  <w:style w:type="character" w:styleId="Nfasis1" w:customStyle="1">
    <w:name w:val="Énfasis1"/>
    <w:qFormat/>
    <w:rsid w:val="00fe430c"/>
    <w:rPr>
      <w:i/>
      <w:iCs/>
    </w:rPr>
  </w:style>
  <w:style w:type="character" w:styleId="TextosinformatoCar" w:customStyle="1">
    <w:name w:val="Texto sin formato Car"/>
    <w:basedOn w:val="DefaultParagraphFont"/>
    <w:link w:val="PlainText"/>
    <w:uiPriority w:val="99"/>
    <w:qFormat/>
    <w:rsid w:val="004f4cc2"/>
    <w:rPr>
      <w:rFonts w:ascii="Calibri" w:hAnsi="Calibri" w:eastAsia="Calibri" w:cs="Times New Roman"/>
      <w:sz w:val="22"/>
      <w:szCs w:val="21"/>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link w:val="TextosinformatoCar"/>
    <w:uiPriority w:val="99"/>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83df65ef797c6446d1ed0eb9458daa78e1e423d6"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623</TotalTime>
  <Application>LibreOffice/7.6.7.2$Windows_X86_64 LibreOffice_project/dd47e4b30cb7dab30588d6c79c651f218165e3c5</Application>
  <AppVersion>15.0000</AppVersion>
  <Pages>2</Pages>
  <Words>538</Words>
  <Characters>2778</Characters>
  <CharactersWithSpaces>3327</CharactersWithSpaces>
  <Paragraphs>20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2026-02-03T10:33:00Z</dcterms:created>
  <dc:creator>framirez</dc:creator>
  <dc:description/>
  <dc:language>es-ES</dc:language>
  <cp:lastModifiedBy/>
  <cp:lastPrinted>2026-01-05T09:55:00Z</cp:lastPrinted>
  <dcterms:modified xsi:type="dcterms:W3CDTF">2026-03-02T15:25:46Z</dcterms:modified>
  <cp:revision>65</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