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0E" w:rsidRDefault="00F93AA4">
      <w:pPr>
        <w:pStyle w:val="Textoindependiente"/>
        <w:spacing w:after="0" w:line="315" w:lineRule="atLeast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color w:val="000000"/>
          <w:sz w:val="40"/>
          <w:szCs w:val="40"/>
        </w:rPr>
        <w:t xml:space="preserve">El Ayuntamiento atiende la petición de comunidades de propietarios de </w:t>
      </w:r>
      <w:proofErr w:type="spellStart"/>
      <w:r>
        <w:rPr>
          <w:rFonts w:ascii="Arial Narrow" w:hAnsi="Arial Narrow"/>
          <w:b/>
          <w:bCs/>
          <w:color w:val="000000"/>
          <w:sz w:val="40"/>
          <w:szCs w:val="40"/>
        </w:rPr>
        <w:t>Icovesa</w:t>
      </w:r>
      <w:proofErr w:type="spellEnd"/>
      <w:r>
        <w:rPr>
          <w:rFonts w:ascii="Arial Narrow" w:hAnsi="Arial Narrow"/>
          <w:b/>
          <w:bCs/>
          <w:color w:val="000000"/>
          <w:sz w:val="40"/>
          <w:szCs w:val="40"/>
        </w:rPr>
        <w:t xml:space="preserve"> y Santo Tomás de Aquino de visitar las obras de rehabilitación que ejecutan en sus bloques </w:t>
      </w:r>
    </w:p>
    <w:p w:rsidR="007B070E" w:rsidRDefault="007B070E">
      <w:pPr>
        <w:pStyle w:val="Textoindependiente"/>
        <w:spacing w:after="0" w:line="315" w:lineRule="atLeast"/>
        <w:rPr>
          <w:rFonts w:ascii="Georgia;serif" w:hAnsi="Georgia;serif"/>
          <w:sz w:val="21"/>
        </w:rPr>
      </w:pPr>
    </w:p>
    <w:p w:rsidR="007B070E" w:rsidRDefault="00F93AA4">
      <w:pPr>
        <w:pStyle w:val="Textoindependiente"/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Style w:val="Textoennegrita"/>
          <w:rFonts w:ascii="Arial Narrow" w:eastAsia="Georgia" w:hAnsi="Arial Narrow" w:cs="Georgia"/>
          <w:b w:val="0"/>
          <w:color w:val="000000"/>
          <w:sz w:val="32"/>
          <w:szCs w:val="32"/>
          <w:lang w:eastAsia="es-ES_tradnl"/>
        </w:rPr>
        <w:t>Belén de la Cuadra acompaña a los vecinos</w:t>
      </w:r>
      <w:bookmarkStart w:id="0" w:name="_GoBack"/>
      <w:bookmarkEnd w:id="0"/>
      <w:r>
        <w:rPr>
          <w:rStyle w:val="Textoennegrita"/>
          <w:rFonts w:ascii="Arial Narrow" w:eastAsia="Georgia" w:hAnsi="Arial Narrow" w:cs="Georgia"/>
          <w:b w:val="0"/>
          <w:color w:val="000000"/>
          <w:sz w:val="32"/>
          <w:szCs w:val="32"/>
          <w:lang w:eastAsia="es-ES_tradnl"/>
        </w:rPr>
        <w:t xml:space="preserve"> beneficiarios de subvenciones para la mejora de la eficiencia energética de sus edificios en el seguimiento de los trabajos en marcha</w:t>
      </w:r>
    </w:p>
    <w:p w:rsidR="007B070E" w:rsidRDefault="007B070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7B070E" w:rsidRDefault="00F93AA4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b/>
          <w:bCs/>
          <w:sz w:val="26"/>
          <w:szCs w:val="26"/>
        </w:rPr>
        <w:t xml:space="preserve">9 de marzo de 2026. </w:t>
      </w:r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 xml:space="preserve">La delegada de Vivienda y Urbanismo, Belén de la Cuadra, junto con técnicos de la Empresa Municipal de la Vivienda, </w:t>
      </w:r>
      <w:proofErr w:type="spellStart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>Emuvijesa</w:t>
      </w:r>
      <w:proofErr w:type="spellEnd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 xml:space="preserve">, ha atendido la petición de vecinos de </w:t>
      </w:r>
      <w:proofErr w:type="spellStart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>Icovesa</w:t>
      </w:r>
      <w:proofErr w:type="spellEnd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 xml:space="preserve"> y Santo Tomás de Aquino de acompañarles en una visita a las obras de rehabilitación que las comunidades de propietarios están llevando a cabo en sus edificios y que han sido subvencionadas con fondos europeos </w:t>
      </w:r>
      <w:proofErr w:type="spellStart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>Next</w:t>
      </w:r>
      <w:proofErr w:type="spellEnd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 xml:space="preserve"> </w:t>
      </w:r>
      <w:proofErr w:type="spellStart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>Generation</w:t>
      </w:r>
      <w:proofErr w:type="spellEnd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 xml:space="preserve">. </w:t>
      </w:r>
    </w:p>
    <w:p w:rsidR="007B070E" w:rsidRDefault="007B070E">
      <w:pPr>
        <w:pStyle w:val="Textoindependiente"/>
        <w:spacing w:after="0" w:line="240" w:lineRule="auto"/>
        <w:jc w:val="both"/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</w:pPr>
    </w:p>
    <w:p w:rsidR="007B070E" w:rsidRDefault="00F93AA4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 xml:space="preserve">Ambas barriadas fueron declaradas en su día como Entornos Residenciales de Rehabilitación Programada (ERRP), lo que ha permitido a sus residentes acceder a financiación europea, a través de los fondos </w:t>
      </w:r>
      <w:proofErr w:type="spellStart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>Next</w:t>
      </w:r>
      <w:proofErr w:type="spellEnd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 xml:space="preserve"> </w:t>
      </w:r>
      <w:proofErr w:type="spellStart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>Generation</w:t>
      </w:r>
      <w:proofErr w:type="spellEnd"/>
      <w:r>
        <w:rPr>
          <w:rStyle w:val="Textoennegrita"/>
          <w:rFonts w:ascii="Arial Narrow" w:eastAsia="Malgun Gothic" w:hAnsi="Arial Narrow" w:cs="Helvetica"/>
          <w:b w:val="0"/>
          <w:sz w:val="26"/>
          <w:szCs w:val="26"/>
          <w:lang w:eastAsia="es-ES_tradnl"/>
        </w:rPr>
        <w:t xml:space="preserve">, para emprender mejoras en sus bloques; cabe recordar que este programa de subvenciones se enmarca en los acuerdos </w:t>
      </w:r>
      <w:r>
        <w:rPr>
          <w:rStyle w:val="Textoennegrita"/>
          <w:rFonts w:ascii="Arial Narrow" w:eastAsia="Georgia" w:hAnsi="Arial Narrow" w:cs="Georgia"/>
          <w:b w:val="0"/>
          <w:sz w:val="26"/>
          <w:szCs w:val="26"/>
          <w:lang w:eastAsia="es-ES_tradnl"/>
        </w:rPr>
        <w:t xml:space="preserve">suscritos a finales de 2023 entre la Junta de Andalucía y Gobierno Central. </w:t>
      </w:r>
    </w:p>
    <w:p w:rsidR="007B070E" w:rsidRDefault="007B070E">
      <w:pPr>
        <w:pStyle w:val="Textoindependiente"/>
        <w:spacing w:after="0" w:line="240" w:lineRule="auto"/>
        <w:jc w:val="both"/>
        <w:rPr>
          <w:rFonts w:ascii="Arial Narrow" w:eastAsia="Malgun Gothic" w:hAnsi="Arial Narrow" w:cs="Helvetica"/>
          <w:bCs/>
          <w:sz w:val="26"/>
          <w:szCs w:val="26"/>
          <w:lang w:eastAsia="es-ES_tradnl"/>
        </w:rPr>
      </w:pPr>
    </w:p>
    <w:p w:rsidR="007B070E" w:rsidRDefault="00F93AA4">
      <w:pPr>
        <w:pStyle w:val="Textoindependiente"/>
        <w:spacing w:after="0" w:line="240" w:lineRule="auto"/>
        <w:jc w:val="both"/>
        <w:rPr>
          <w:strike/>
          <w:color w:val="FF0000"/>
        </w:rPr>
      </w:pPr>
      <w:r>
        <w:rPr>
          <w:rStyle w:val="Textoennegrita"/>
          <w:rFonts w:ascii="Arial Narrow" w:eastAsia="Georgia" w:hAnsi="Arial Narrow" w:cs="Georgia"/>
          <w:b w:val="0"/>
          <w:sz w:val="26"/>
          <w:szCs w:val="26"/>
          <w:lang w:eastAsia="es-ES_tradnl"/>
        </w:rPr>
        <w:t xml:space="preserve">Belén de la Cuadra ha agradecido “la invitación de los vecinos que, de esta forma, han querido que les acompañemos en un seguimiento a estos trabajos y mostrarnos el estado actual de las obras que están ejecutando en sus bloques a través de los denominados Agentes Rehabilitadores, que son entidades especializadas en la gestión de proyectos de rehabilitación y que han designados por las propias comunidades de propietarios beneficiarias. </w:t>
      </w:r>
    </w:p>
    <w:p w:rsidR="007B070E" w:rsidRDefault="007B070E">
      <w:pPr>
        <w:pStyle w:val="Textoindependiente"/>
        <w:spacing w:after="0" w:line="240" w:lineRule="auto"/>
        <w:jc w:val="both"/>
      </w:pPr>
    </w:p>
    <w:p w:rsidR="007B070E" w:rsidRDefault="00F93AA4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eastAsia="Georgia" w:hAnsi="Arial Narrow" w:cs="Georgia"/>
          <w:b w:val="0"/>
          <w:sz w:val="26"/>
          <w:szCs w:val="26"/>
          <w:lang w:eastAsia="es-ES_tradnl"/>
        </w:rPr>
        <w:t xml:space="preserve">De este modo, Belén de la Cuadra, ha podido comprobar sobre el terreno, junto con los vecinos, el avance de estos proyectos, así como intercambiar impresiones o aclarar dudas sobre el desarrollo de los mismos. Las actuaciones en marcha están destinadas principalmente a la mejora energética de los edificios, y, en el caso de Santo Tomás de Aquino, también a la mejora de la accesibilidad. </w:t>
      </w:r>
    </w:p>
    <w:p w:rsidR="007B070E" w:rsidRDefault="007B070E">
      <w:pPr>
        <w:pStyle w:val="Textoindependiente"/>
        <w:spacing w:after="0" w:line="240" w:lineRule="auto"/>
        <w:jc w:val="both"/>
        <w:rPr>
          <w:strike/>
          <w:color w:val="FF0000"/>
        </w:rPr>
      </w:pPr>
    </w:p>
    <w:p w:rsidR="007B070E" w:rsidRDefault="00F93AA4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eastAsia="Georgia" w:hAnsi="Arial Narrow" w:cs="Georgia"/>
          <w:b w:val="0"/>
          <w:color w:val="000000"/>
          <w:sz w:val="26"/>
          <w:szCs w:val="26"/>
          <w:lang w:eastAsia="es-ES_tradnl"/>
        </w:rPr>
        <w:t xml:space="preserve">Asimismo, la delegada de Vivienda ha subrayado que esta invitación viene precedida de “un trabajo previo que desde </w:t>
      </w:r>
      <w:proofErr w:type="spellStart"/>
      <w:r>
        <w:rPr>
          <w:rStyle w:val="Textoennegrita"/>
          <w:rFonts w:ascii="Arial Narrow" w:eastAsia="Georgia" w:hAnsi="Arial Narrow" w:cs="Georgia"/>
          <w:b w:val="0"/>
          <w:color w:val="000000"/>
          <w:sz w:val="26"/>
          <w:szCs w:val="26"/>
          <w:lang w:eastAsia="es-ES_tradnl"/>
        </w:rPr>
        <w:t>Emuvijesa</w:t>
      </w:r>
      <w:proofErr w:type="spellEnd"/>
      <w:r>
        <w:rPr>
          <w:rStyle w:val="Textoennegrita"/>
          <w:rFonts w:ascii="Arial Narrow" w:eastAsia="Georgia" w:hAnsi="Arial Narrow" w:cs="Georgia"/>
          <w:b w:val="0"/>
          <w:color w:val="000000"/>
          <w:sz w:val="26"/>
          <w:szCs w:val="26"/>
          <w:lang w:eastAsia="es-ES_tradnl"/>
        </w:rPr>
        <w:t xml:space="preserve"> hemos desarrollado de forma conjunta con las asociaciones de vecinos de estas barriadas, en la que se les ha informado y asesorado sobre cuestiones relacionadas con la solicitud y tramitación de subvenciones para la ejecución de estas obras, que supondrán </w:t>
      </w:r>
      <w:r>
        <w:rPr>
          <w:rFonts w:ascii="Arial Narrow" w:eastAsia="Georgia" w:hAnsi="Arial Narrow" w:cs="Georgia"/>
          <w:color w:val="000000"/>
          <w:sz w:val="26"/>
          <w:szCs w:val="26"/>
        </w:rPr>
        <w:t xml:space="preserve">un salto en la calidad de vida de estos vecinos”. </w:t>
      </w:r>
    </w:p>
    <w:p w:rsidR="007B070E" w:rsidRDefault="007B070E">
      <w:pPr>
        <w:pStyle w:val="Textoindependiente"/>
        <w:spacing w:after="0" w:line="240" w:lineRule="auto"/>
        <w:jc w:val="both"/>
        <w:rPr>
          <w:rFonts w:ascii="Arial Narrow" w:eastAsia="Georgia" w:hAnsi="Arial Narrow" w:cs="Georgia"/>
          <w:color w:val="000000"/>
          <w:sz w:val="26"/>
          <w:szCs w:val="26"/>
        </w:rPr>
      </w:pPr>
    </w:p>
    <w:p w:rsidR="007B070E" w:rsidRDefault="00F93AA4">
      <w:pPr>
        <w:pStyle w:val="Textoindependiente"/>
        <w:spacing w:after="0" w:line="240" w:lineRule="auto"/>
        <w:jc w:val="both"/>
      </w:pPr>
      <w:r>
        <w:rPr>
          <w:rFonts w:ascii="Arial Narrow" w:eastAsia="Georgia" w:hAnsi="Arial Narrow" w:cs="Georgia"/>
          <w:color w:val="000000"/>
          <w:sz w:val="26"/>
          <w:szCs w:val="26"/>
        </w:rPr>
        <w:lastRenderedPageBreak/>
        <w:t xml:space="preserve">Igualmente, estas intervenciones refrendan la apuesta clara de las administraciones por la regeneración urbana de barriadas históricas para que sus residentes vivan en entornos renovados y en edificios mejor aislados, con menos humedades y mayor confort térmico, lo que se traducirá en viviendas más saludables y en un ahorro económico en las facturas de luz y gas”. </w:t>
      </w:r>
    </w:p>
    <w:p w:rsidR="007B070E" w:rsidRDefault="007B070E">
      <w:pPr>
        <w:pStyle w:val="Textoindependiente"/>
        <w:spacing w:after="0" w:line="240" w:lineRule="auto"/>
        <w:jc w:val="both"/>
        <w:rPr>
          <w:rFonts w:ascii="Arial Narrow" w:eastAsia="Georgia" w:hAnsi="Arial Narrow" w:cs="Georgia"/>
          <w:b/>
          <w:bCs/>
          <w:color w:val="000000"/>
          <w:sz w:val="26"/>
          <w:szCs w:val="26"/>
        </w:rPr>
      </w:pPr>
    </w:p>
    <w:p w:rsidR="007B070E" w:rsidRDefault="00F93AA4">
      <w:pPr>
        <w:pStyle w:val="Textoindependiente"/>
        <w:spacing w:after="0" w:line="240" w:lineRule="auto"/>
        <w:jc w:val="both"/>
      </w:pPr>
      <w:proofErr w:type="spellStart"/>
      <w:r>
        <w:rPr>
          <w:rFonts w:ascii="Arial Narrow" w:hAnsi="Arial Narrow"/>
          <w:b/>
          <w:bCs/>
          <w:sz w:val="26"/>
          <w:szCs w:val="26"/>
        </w:rPr>
        <w:t>Icovesa</w:t>
      </w:r>
      <w:proofErr w:type="spellEnd"/>
    </w:p>
    <w:p w:rsidR="007B070E" w:rsidRDefault="007B070E">
      <w:pPr>
        <w:jc w:val="both"/>
        <w:rPr>
          <w:rFonts w:ascii="Arial Narrow" w:hAnsi="Arial Narrow"/>
          <w:sz w:val="26"/>
          <w:szCs w:val="26"/>
        </w:rPr>
      </w:pPr>
    </w:p>
    <w:p w:rsidR="007B070E" w:rsidRDefault="00F93AA4">
      <w:pPr>
        <w:spacing w:after="21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Georgia" w:hAnsi="Arial Narrow" w:cs="Georgia"/>
          <w:color w:val="000000"/>
          <w:sz w:val="26"/>
          <w:szCs w:val="26"/>
        </w:rPr>
        <w:t xml:space="preserve">El proyecto de rehabilitación de </w:t>
      </w:r>
      <w:proofErr w:type="spellStart"/>
      <w:r>
        <w:rPr>
          <w:rFonts w:ascii="Arial Narrow" w:eastAsia="Georgia" w:hAnsi="Arial Narrow" w:cs="Georgia"/>
          <w:color w:val="000000"/>
          <w:sz w:val="26"/>
          <w:szCs w:val="26"/>
        </w:rPr>
        <w:t>Icovesa</w:t>
      </w:r>
      <w:proofErr w:type="spellEnd"/>
      <w:r>
        <w:rPr>
          <w:rFonts w:ascii="Arial Narrow" w:eastAsia="Georgia" w:hAnsi="Arial Narrow" w:cs="Georgia"/>
          <w:color w:val="000000"/>
          <w:sz w:val="26"/>
          <w:szCs w:val="26"/>
        </w:rPr>
        <w:t xml:space="preserve">, que está siendo gestionado por el Agente Rehabilitador </w:t>
      </w:r>
      <w:proofErr w:type="spellStart"/>
      <w:r>
        <w:rPr>
          <w:rFonts w:ascii="Arial Narrow" w:eastAsia="Georgia" w:hAnsi="Arial Narrow" w:cs="Georgia"/>
          <w:color w:val="000000"/>
          <w:sz w:val="26"/>
          <w:szCs w:val="26"/>
        </w:rPr>
        <w:t>Concovi</w:t>
      </w:r>
      <w:proofErr w:type="spellEnd"/>
      <w:r>
        <w:rPr>
          <w:rFonts w:ascii="Arial Narrow" w:eastAsia="Georgia" w:hAnsi="Arial Narrow" w:cs="Georgia"/>
          <w:color w:val="000000"/>
          <w:sz w:val="26"/>
          <w:szCs w:val="26"/>
        </w:rPr>
        <w:t xml:space="preserve">, actúa en 5 edificios que suman un total de 75  viviendas, con una inversión global de 2.543.000 euros destinada tanto a la mejora de los bloques. </w:t>
      </w:r>
      <w:r>
        <w:rPr>
          <w:rFonts w:ascii="Arial Narrow" w:eastAsia="Georgia" w:hAnsi="Arial Narrow" w:cs="Georgia"/>
          <w:sz w:val="26"/>
          <w:szCs w:val="26"/>
        </w:rPr>
        <w:t>Los trabajos se han iniciado haces unas semanas con las intervenciones sobre las fachadas de los edificios.</w:t>
      </w:r>
    </w:p>
    <w:p w:rsidR="007B070E" w:rsidRDefault="00F93AA4">
      <w:pPr>
        <w:spacing w:after="21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Georgia" w:hAnsi="Arial Narrow" w:cs="Georgia"/>
          <w:color w:val="000000"/>
          <w:sz w:val="26"/>
          <w:szCs w:val="26"/>
        </w:rPr>
        <w:br/>
      </w:r>
      <w:r>
        <w:rPr>
          <w:rFonts w:ascii="Arial Narrow" w:hAnsi="Arial Narrow"/>
          <w:b/>
          <w:bCs/>
          <w:color w:val="000000"/>
          <w:sz w:val="26"/>
          <w:szCs w:val="26"/>
        </w:rPr>
        <w:t>Santo Tomás de Aquino</w:t>
      </w:r>
    </w:p>
    <w:p w:rsidR="007B070E" w:rsidRDefault="00F93AA4">
      <w:pPr>
        <w:spacing w:after="21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el caso de esta barriada, actualmente se están llevando a cabo las de cimentaciones de los ascensores para lo cual se han realizado una serie de actuaciones en los servicios afectados por estas cimentaciones; asimismo, ya se han instalado todos los calentadores de agua sanitaria en las viviendas. En este caso, la inversión asciende a 1.070.000 euros  y se benefician 4 edificios con un total de 40 viviendas.</w:t>
      </w:r>
    </w:p>
    <w:p w:rsidR="00F93AA4" w:rsidRDefault="00F93AA4">
      <w:pPr>
        <w:spacing w:after="210"/>
        <w:jc w:val="both"/>
      </w:pPr>
      <w:r>
        <w:rPr>
          <w:rFonts w:ascii="Arial Narrow" w:hAnsi="Arial Narrow"/>
          <w:sz w:val="26"/>
          <w:szCs w:val="26"/>
        </w:rPr>
        <w:t>(Se adjuntan fotografías)</w:t>
      </w:r>
    </w:p>
    <w:p w:rsidR="007B070E" w:rsidRDefault="007B070E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sectPr w:rsidR="007B070E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5ED" w:rsidRDefault="00F93AA4">
      <w:r>
        <w:separator/>
      </w:r>
    </w:p>
  </w:endnote>
  <w:endnote w:type="continuationSeparator" w:id="0">
    <w:p w:rsidR="007E05ED" w:rsidRDefault="00F9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;serif">
    <w:altName w:val="Times New Roman"/>
    <w:panose1 w:val="00000000000000000000"/>
    <w:charset w:val="00"/>
    <w:family w:val="roman"/>
    <w:notTrueType/>
    <w:pitch w:val="default"/>
  </w:font>
  <w:font w:name="Georgia">
    <w:altName w:val="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5ED" w:rsidRDefault="00F93AA4">
      <w:r>
        <w:separator/>
      </w:r>
    </w:p>
  </w:footnote>
  <w:footnote w:type="continuationSeparator" w:id="0">
    <w:p w:rsidR="007E05ED" w:rsidRDefault="00F93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70E" w:rsidRDefault="00F93AA4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070E" w:rsidRDefault="007B07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0E"/>
    <w:rsid w:val="007B070E"/>
    <w:rsid w:val="007E05ED"/>
    <w:rsid w:val="00EF782A"/>
    <w:rsid w:val="00F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F3F57-0FD1-4FB7-8971-EF3FB19A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561</Words>
  <Characters>3087</Characters>
  <Application>Microsoft Office Word</Application>
  <DocSecurity>0</DocSecurity>
  <Lines>25</Lines>
  <Paragraphs>7</Paragraphs>
  <ScaleCrop>false</ScaleCrop>
  <Company>Aytojerez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11</cp:revision>
  <cp:lastPrinted>2026-03-03T12:13:00Z</cp:lastPrinted>
  <dcterms:created xsi:type="dcterms:W3CDTF">2026-03-05T10:10:00Z</dcterms:created>
  <dcterms:modified xsi:type="dcterms:W3CDTF">2026-03-09T09:30:00Z</dcterms:modified>
  <dc:language>es-ES</dc:language>
</cp:coreProperties>
</file>