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E95" w:rsidRDefault="001D24C4">
      <w:pPr>
        <w:pStyle w:val="Textoindependiente"/>
        <w:spacing w:line="240" w:lineRule="auto"/>
      </w:pPr>
      <w:r>
        <w:rPr>
          <w:rFonts w:ascii="Arial Narrow" w:hAnsi="Arial Narrow"/>
          <w:b/>
          <w:bCs/>
          <w:sz w:val="40"/>
          <w:szCs w:val="40"/>
        </w:rPr>
        <w:t>García-Pelayo</w:t>
      </w:r>
      <w:r w:rsidR="00082833">
        <w:rPr>
          <w:rFonts w:ascii="Arial Narrow" w:hAnsi="Arial Narrow"/>
          <w:b/>
          <w:bCs/>
          <w:sz w:val="40"/>
          <w:szCs w:val="40"/>
        </w:rPr>
        <w:t xml:space="preserve"> anuncia la adjudicación de dos parcelas públicas para la construcción de nuevas viv</w:t>
      </w:r>
      <w:r>
        <w:rPr>
          <w:rFonts w:ascii="Arial Narrow" w:hAnsi="Arial Narrow"/>
          <w:b/>
          <w:bCs/>
          <w:sz w:val="40"/>
          <w:szCs w:val="40"/>
        </w:rPr>
        <w:t>iendas, entre ellas 192 de Protección Oficial</w:t>
      </w:r>
      <w:r w:rsidR="00082833">
        <w:rPr>
          <w:rFonts w:ascii="Arial Narrow" w:hAnsi="Arial Narrow"/>
          <w:b/>
          <w:bCs/>
          <w:sz w:val="40"/>
          <w:szCs w:val="40"/>
        </w:rPr>
        <w:t xml:space="preserve"> </w:t>
      </w:r>
    </w:p>
    <w:p w:rsidR="001D24C4" w:rsidRDefault="001D24C4">
      <w:pPr>
        <w:spacing w:before="280" w:after="280"/>
        <w:rPr>
          <w:rFonts w:ascii="Arial Narrow" w:eastAsia="Times New Roman" w:hAnsi="Arial Narrow" w:cs="Times New Roman"/>
          <w:sz w:val="36"/>
          <w:szCs w:val="36"/>
          <w:lang w:eastAsia="es-ES"/>
        </w:rPr>
      </w:pPr>
      <w:r>
        <w:rPr>
          <w:rFonts w:ascii="Arial Narrow" w:eastAsia="Times New Roman" w:hAnsi="Arial Narrow" w:cs="Times New Roman"/>
          <w:sz w:val="36"/>
          <w:szCs w:val="36"/>
          <w:lang w:eastAsia="es-ES"/>
        </w:rPr>
        <w:t xml:space="preserve">La alcaldesa informa de que las VPO se construirán en la zona de </w:t>
      </w:r>
      <w:proofErr w:type="spellStart"/>
      <w:r>
        <w:rPr>
          <w:rFonts w:ascii="Arial Narrow" w:eastAsia="Times New Roman" w:hAnsi="Arial Narrow" w:cs="Times New Roman"/>
          <w:sz w:val="36"/>
          <w:szCs w:val="36"/>
          <w:lang w:eastAsia="es-ES"/>
        </w:rPr>
        <w:t>Pozoalbero</w:t>
      </w:r>
      <w:proofErr w:type="spellEnd"/>
      <w:r>
        <w:rPr>
          <w:rFonts w:ascii="Arial Narrow" w:eastAsia="Times New Roman" w:hAnsi="Arial Narrow" w:cs="Times New Roman"/>
          <w:sz w:val="36"/>
          <w:szCs w:val="36"/>
          <w:lang w:eastAsia="es-ES"/>
        </w:rPr>
        <w:t xml:space="preserve"> mientras que los suelos de la calle Cristal se dedicarán a viviendas de renta libre</w:t>
      </w:r>
    </w:p>
    <w:p w:rsidR="00BC2E95" w:rsidRDefault="00082833">
      <w:pPr>
        <w:spacing w:before="280" w:after="280"/>
        <w:rPr>
          <w:sz w:val="36"/>
          <w:szCs w:val="36"/>
        </w:rPr>
      </w:pPr>
      <w:r>
        <w:rPr>
          <w:rFonts w:ascii="Arial Narrow" w:eastAsia="Times New Roman" w:hAnsi="Arial Narrow" w:cs="Times New Roman"/>
          <w:sz w:val="36"/>
          <w:szCs w:val="36"/>
          <w:lang w:eastAsia="es-ES"/>
        </w:rPr>
        <w:t>El Gobierno avanza en su objetivo de facilitar la implantación de nuevos proyectos residenciales mediante la puesta a disposición de oferta de suelo atractiva para el inversor inmobiliario</w:t>
      </w:r>
    </w:p>
    <w:p w:rsidR="00B904C8" w:rsidRDefault="00DD36CD">
      <w:pPr>
        <w:spacing w:before="280" w:after="280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b/>
          <w:bCs/>
          <w:sz w:val="26"/>
          <w:szCs w:val="26"/>
          <w:lang w:eastAsia="es-ES"/>
        </w:rPr>
        <w:t>14</w:t>
      </w:r>
      <w:r w:rsidR="00082833">
        <w:rPr>
          <w:rFonts w:ascii="Arial Narrow" w:eastAsia="Times New Roman" w:hAnsi="Arial Narrow" w:cs="Times New Roman"/>
          <w:b/>
          <w:bCs/>
          <w:sz w:val="26"/>
          <w:szCs w:val="26"/>
          <w:lang w:eastAsia="es-ES"/>
        </w:rPr>
        <w:t xml:space="preserve"> de marzo de 2026.</w:t>
      </w:r>
      <w:r w:rsidR="00082833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La alcaldesa de Jerez, María José García-Pelayo, ha anunciado la adjudicación de dos parcelas de titularidad pública, situadas en la zona de </w:t>
      </w:r>
      <w:proofErr w:type="spellStart"/>
      <w:r w:rsidR="00082833">
        <w:rPr>
          <w:rFonts w:ascii="Arial Narrow" w:eastAsia="Times New Roman" w:hAnsi="Arial Narrow" w:cs="Times New Roman"/>
          <w:sz w:val="26"/>
          <w:szCs w:val="26"/>
          <w:lang w:eastAsia="es-ES"/>
        </w:rPr>
        <w:t>Pozoalbero</w:t>
      </w:r>
      <w:proofErr w:type="spellEnd"/>
      <w:r w:rsidR="00082833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y en la calle Cristal, destinadas a la construcción de 192 viviendas protegidas, en régimen general, en el primer caso, y de viviendas de renta libre, en el segundo. </w:t>
      </w:r>
    </w:p>
    <w:p w:rsidR="00BC2E95" w:rsidRDefault="00082833">
      <w:pPr>
        <w:spacing w:before="280" w:after="28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Ambos terrenos, junto con otro situado en la zona de El Retiro</w:t>
      </w:r>
      <w:r w:rsidR="001D24C4">
        <w:rPr>
          <w:rFonts w:ascii="Arial Narrow" w:eastAsia="Times New Roman" w:hAnsi="Arial Narrow" w:cs="Times New Roman"/>
          <w:sz w:val="26"/>
          <w:szCs w:val="26"/>
          <w:lang w:eastAsia="es-ES"/>
        </w:rPr>
        <w:t>,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que no ha recibido ofertas, se sacaron al mercado mediante un proceso de licitación, por parte de la Empresa Municipal de la Vivienda, </w:t>
      </w:r>
      <w:proofErr w:type="spellStart"/>
      <w:r>
        <w:rPr>
          <w:rFonts w:ascii="Arial Narrow" w:eastAsia="Times New Roman" w:hAnsi="Arial Narrow" w:cs="Times New Roman"/>
          <w:sz w:val="26"/>
          <w:szCs w:val="26"/>
          <w:lang w:eastAsia="es-ES"/>
        </w:rPr>
        <w:t>Emuvijesa</w:t>
      </w:r>
      <w:proofErr w:type="spellEnd"/>
      <w:r>
        <w:rPr>
          <w:rFonts w:ascii="Arial Narrow" w:eastAsia="Times New Roman" w:hAnsi="Arial Narrow" w:cs="Times New Roman"/>
          <w:sz w:val="26"/>
          <w:szCs w:val="26"/>
          <w:lang w:eastAsia="es-ES"/>
        </w:rPr>
        <w:t>, que ostenta la titularidad de los mismos, con el objetivo de impulsar el desarrollo residencial, favorecer la construcción de viviendas protegidas y contribuir a la regeneración urbana en diferentes zonas de Jerez.</w:t>
      </w:r>
    </w:p>
    <w:p w:rsidR="001D24C4" w:rsidRDefault="00082833">
      <w:pPr>
        <w:spacing w:before="280" w:after="280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En palabras de García-Pelayo, “hoy tenemos buenas noticias, porque de las tres bolsas de suelos ofertadas por parte de </w:t>
      </w:r>
      <w:proofErr w:type="spellStart"/>
      <w:r>
        <w:rPr>
          <w:rFonts w:ascii="Arial Narrow" w:eastAsia="Times New Roman" w:hAnsi="Arial Narrow" w:cs="Times New Roman"/>
          <w:sz w:val="26"/>
          <w:szCs w:val="26"/>
          <w:lang w:eastAsia="es-ES"/>
        </w:rPr>
        <w:t>Emuvijesa</w:t>
      </w:r>
      <w:proofErr w:type="spellEnd"/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, dos de ellas van a destinarse a la promoción de viviendas”, siendo una de ellas, para vivienda protegida. </w:t>
      </w:r>
    </w:p>
    <w:p w:rsidR="00BC2E95" w:rsidRDefault="00082833">
      <w:pPr>
        <w:spacing w:before="280" w:after="28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En este sentido, la regidora ha agradecido a la delegada de Vivienda y Urbanismo, Belén de la Cuadra, y al equipo de </w:t>
      </w:r>
      <w:proofErr w:type="spellStart"/>
      <w:r>
        <w:rPr>
          <w:rFonts w:ascii="Arial Narrow" w:eastAsia="Times New Roman" w:hAnsi="Arial Narrow" w:cs="Times New Roman"/>
          <w:sz w:val="26"/>
          <w:szCs w:val="26"/>
          <w:lang w:eastAsia="es-ES"/>
        </w:rPr>
        <w:t>Emuvijesa</w:t>
      </w:r>
      <w:proofErr w:type="spellEnd"/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el trabajo y las gestiones realizadas para la adjudicación de estas dos parcelas. </w:t>
      </w:r>
    </w:p>
    <w:p w:rsidR="00BC2E95" w:rsidRDefault="00082833">
      <w:pPr>
        <w:spacing w:before="280" w:after="28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Estas convocatorias forman parte de las medidas que está implementando el Gobierno local para promover la implantación de proyectos residenciales en la ciudad, y especialmente destinados a vivienda protegida, poniendo a disposición una oferta atractiva de suelo finalista ubicados en lugares estratégicos de la ciudad que despierten el interés dentro del sector inmobiliario. </w:t>
      </w:r>
    </w:p>
    <w:p w:rsidR="00BC2E95" w:rsidRDefault="00082833">
      <w:pPr>
        <w:spacing w:before="280" w:after="280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Además, la próxima puesta en uso de estos terrenos contribuirá a fomentar la revitalización urbana y la puesta en valor de enclaves estratégicos del centro histórico, como es la Bodega de la calle Cristal.</w:t>
      </w:r>
    </w:p>
    <w:p w:rsidR="00BC2E95" w:rsidRPr="001D24C4" w:rsidRDefault="00082833">
      <w:pPr>
        <w:spacing w:before="280" w:after="280"/>
        <w:jc w:val="both"/>
        <w:outlineLvl w:val="2"/>
        <w:rPr>
          <w:rFonts w:ascii="Arial Narrow" w:hAnsi="Arial Narrow"/>
          <w:sz w:val="28"/>
          <w:szCs w:val="26"/>
        </w:rPr>
      </w:pPr>
      <w:r w:rsidRPr="001D24C4">
        <w:rPr>
          <w:rFonts w:ascii="Arial Narrow" w:eastAsia="Times New Roman" w:hAnsi="Arial Narrow" w:cs="Times New Roman"/>
          <w:b/>
          <w:bCs/>
          <w:sz w:val="28"/>
          <w:szCs w:val="26"/>
          <w:lang w:eastAsia="es-ES"/>
        </w:rPr>
        <w:lastRenderedPageBreak/>
        <w:t>Descripción de las parcelas</w:t>
      </w:r>
    </w:p>
    <w:p w:rsidR="00BC2E95" w:rsidRDefault="00082833">
      <w:pPr>
        <w:spacing w:before="280" w:after="28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La parcela situada en </w:t>
      </w:r>
      <w:proofErr w:type="spellStart"/>
      <w:r>
        <w:rPr>
          <w:rFonts w:ascii="Arial Narrow" w:eastAsia="Times New Roman" w:hAnsi="Arial Narrow" w:cs="Times New Roman"/>
          <w:bCs/>
          <w:sz w:val="26"/>
          <w:szCs w:val="26"/>
          <w:lang w:eastAsia="es-ES"/>
        </w:rPr>
        <w:t>Pozoalbero</w:t>
      </w:r>
      <w:proofErr w:type="spellEnd"/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cuenta con una superficie de </w:t>
      </w:r>
      <w:r>
        <w:rPr>
          <w:rFonts w:ascii="Arial Narrow" w:eastAsia="Times New Roman" w:hAnsi="Arial Narrow" w:cs="Times New Roman"/>
          <w:bCs/>
          <w:sz w:val="26"/>
          <w:szCs w:val="26"/>
          <w:lang w:eastAsia="es-ES"/>
        </w:rPr>
        <w:t>7.901 metros cuadrados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y una edificabilidad máxima de </w:t>
      </w:r>
      <w:r>
        <w:rPr>
          <w:rFonts w:ascii="Arial Narrow" w:eastAsia="Times New Roman" w:hAnsi="Arial Narrow" w:cs="Times New Roman"/>
          <w:bCs/>
          <w:sz w:val="26"/>
          <w:szCs w:val="26"/>
          <w:lang w:eastAsia="es-ES"/>
        </w:rPr>
        <w:t>14.215 metros cuadrados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. Ha sido adjudicada mediante Resolución a las entidades Acuario </w:t>
      </w:r>
      <w:proofErr w:type="spellStart"/>
      <w:r>
        <w:rPr>
          <w:rFonts w:ascii="Arial Narrow" w:eastAsia="Times New Roman" w:hAnsi="Arial Narrow" w:cs="Times New Roman"/>
          <w:sz w:val="26"/>
          <w:szCs w:val="26"/>
          <w:lang w:eastAsia="es-ES"/>
        </w:rPr>
        <w:t>Gescoop</w:t>
      </w:r>
      <w:proofErr w:type="spellEnd"/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SL y Proyectos </w:t>
      </w:r>
      <w:proofErr w:type="spellStart"/>
      <w:r>
        <w:rPr>
          <w:rFonts w:ascii="Arial Narrow" w:eastAsia="Times New Roman" w:hAnsi="Arial Narrow" w:cs="Times New Roman"/>
          <w:sz w:val="26"/>
          <w:szCs w:val="26"/>
          <w:lang w:eastAsia="es-ES"/>
        </w:rPr>
        <w:t>Montrisur</w:t>
      </w:r>
      <w:proofErr w:type="spellEnd"/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2016, en cuya memoria del proyecto hacen constar su intención de construir 192 viviendas. </w:t>
      </w:r>
    </w:p>
    <w:p w:rsidR="00BC2E95" w:rsidRDefault="00082833">
      <w:pPr>
        <w:spacing w:before="280" w:after="28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Los terrenos de la </w:t>
      </w:r>
      <w:r>
        <w:rPr>
          <w:rFonts w:ascii="Arial Narrow" w:eastAsia="Times New Roman" w:hAnsi="Arial Narrow" w:cs="Times New Roman"/>
          <w:bCs/>
          <w:sz w:val="26"/>
          <w:szCs w:val="26"/>
          <w:lang w:eastAsia="es-ES"/>
        </w:rPr>
        <w:t xml:space="preserve">Bodega de la calle Cristal están situados 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en la Unidad de Ejecución 1.A.18 La Merced, y presentan una superficie de </w:t>
      </w:r>
      <w:r>
        <w:rPr>
          <w:rFonts w:ascii="Arial Narrow" w:eastAsia="Times New Roman" w:hAnsi="Arial Narrow" w:cs="Times New Roman"/>
          <w:bCs/>
          <w:sz w:val="26"/>
          <w:szCs w:val="26"/>
          <w:lang w:eastAsia="es-ES"/>
        </w:rPr>
        <w:t>2.542 metros cuadrados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, con uso residencial y otros usos compatibles conforme al PGOU. La finca contiene la </w:t>
      </w:r>
      <w:r>
        <w:rPr>
          <w:rFonts w:ascii="Arial Narrow" w:eastAsia="Times New Roman" w:hAnsi="Arial Narrow" w:cs="Times New Roman"/>
          <w:i/>
          <w:iCs/>
          <w:sz w:val="26"/>
          <w:szCs w:val="26"/>
          <w:lang w:eastAsia="es-ES"/>
        </w:rPr>
        <w:t>Bodega Grande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, que cuenta con cuatro naves separadas entre sí por líneas de pilastras, y contempla, además,  un espacio libre interior de manzana de </w:t>
      </w:r>
      <w:r>
        <w:rPr>
          <w:rFonts w:ascii="Arial Narrow" w:eastAsia="Times New Roman" w:hAnsi="Arial Narrow" w:cs="Times New Roman"/>
          <w:bCs/>
          <w:sz w:val="26"/>
          <w:szCs w:val="26"/>
          <w:lang w:eastAsia="es-ES"/>
        </w:rPr>
        <w:t>741 metros cuadrados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. Ha sido adjudicada a la entidad </w:t>
      </w:r>
      <w:proofErr w:type="spellStart"/>
      <w:r>
        <w:rPr>
          <w:rFonts w:ascii="Arial Narrow" w:eastAsia="Times New Roman" w:hAnsi="Arial Narrow" w:cs="Times New Roman"/>
          <w:sz w:val="26"/>
          <w:szCs w:val="26"/>
          <w:lang w:eastAsia="es-ES"/>
        </w:rPr>
        <w:t>Villard</w:t>
      </w:r>
      <w:proofErr w:type="spellEnd"/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6"/>
          <w:szCs w:val="26"/>
          <w:lang w:eastAsia="es-ES"/>
        </w:rPr>
        <w:t>Coliving</w:t>
      </w:r>
      <w:proofErr w:type="spellEnd"/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S.L </w:t>
      </w:r>
    </w:p>
    <w:p w:rsidR="00BC2E95" w:rsidRDefault="00082833">
      <w:pPr>
        <w:spacing w:before="280" w:after="28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Por su parte, la tercera situada en la zona del Retiro, que no ha recibido ofertas, se encuentra en oferta permanente. En c</w:t>
      </w:r>
      <w:bookmarkStart w:id="0" w:name="_GoBack"/>
      <w:bookmarkEnd w:id="0"/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oncreto, estos suelos se ubican en la calle </w:t>
      </w:r>
      <w:proofErr w:type="spellStart"/>
      <w:r>
        <w:rPr>
          <w:rFonts w:ascii="Arial Narrow" w:eastAsia="Times New Roman" w:hAnsi="Arial Narrow" w:cs="Times New Roman"/>
          <w:sz w:val="26"/>
          <w:szCs w:val="26"/>
          <w:lang w:eastAsia="es-ES"/>
        </w:rPr>
        <w:t>Valdepajuelas</w:t>
      </w:r>
      <w:proofErr w:type="spellEnd"/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,  en la Unidad de Ejecución 6.J.1-B 'El Retiro', y presentan una superficie de </w:t>
      </w:r>
      <w:r>
        <w:rPr>
          <w:rFonts w:ascii="Arial Narrow" w:eastAsia="Times New Roman" w:hAnsi="Arial Narrow" w:cs="Times New Roman"/>
          <w:bCs/>
          <w:sz w:val="26"/>
          <w:szCs w:val="26"/>
          <w:lang w:eastAsia="es-ES"/>
        </w:rPr>
        <w:t>2.237,32 metros cuadrados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y una edificabilidad de </w:t>
      </w:r>
      <w:r>
        <w:rPr>
          <w:rFonts w:ascii="Arial Narrow" w:eastAsia="Times New Roman" w:hAnsi="Arial Narrow" w:cs="Times New Roman"/>
          <w:bCs/>
          <w:sz w:val="26"/>
          <w:szCs w:val="26"/>
          <w:lang w:eastAsia="es-ES"/>
        </w:rPr>
        <w:t>3.495,72 metros cuadrados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.</w:t>
      </w:r>
    </w:p>
    <w:p w:rsidR="00BC2E95" w:rsidRDefault="00082833">
      <w:pPr>
        <w:spacing w:before="280" w:after="28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Cabe recordar que el Ayuntamiento mantiene abierta</w:t>
      </w:r>
      <w:r>
        <w:rPr>
          <w:rFonts w:ascii="Arial Narrow" w:hAnsi="Arial Narrow"/>
          <w:color w:val="000000"/>
          <w:sz w:val="26"/>
          <w:szCs w:val="26"/>
        </w:rPr>
        <w:t xml:space="preserve"> la convocatoria de licitación pública para la enajenación de tres parcelas edificables de titularidad municipal destinadas a la construcción de Vivienda Protegidas (VP), situadas en los sectores de suelo urbano 'El Carrascal', 'La Milagrosa' y 'Pizarro', y donde se podrán construir al menos 186 viviendas protegidas. </w:t>
      </w:r>
    </w:p>
    <w:p w:rsidR="00BC2E95" w:rsidRDefault="00BC2E95">
      <w:pPr>
        <w:rPr>
          <w:rFonts w:ascii="Arial Narrow" w:hAnsi="Arial Narrow"/>
          <w:color w:val="242424"/>
          <w:sz w:val="26"/>
          <w:szCs w:val="26"/>
        </w:rPr>
      </w:pPr>
    </w:p>
    <w:sectPr w:rsidR="00BC2E95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D2C" w:rsidRDefault="00082833">
      <w:r>
        <w:separator/>
      </w:r>
    </w:p>
  </w:endnote>
  <w:endnote w:type="continuationSeparator" w:id="0">
    <w:p w:rsidR="00B44D2C" w:rsidRDefault="0008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D2C" w:rsidRDefault="00082833">
      <w:r>
        <w:separator/>
      </w:r>
    </w:p>
  </w:footnote>
  <w:footnote w:type="continuationSeparator" w:id="0">
    <w:p w:rsidR="00B44D2C" w:rsidRDefault="00082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E95" w:rsidRDefault="00082833" w:rsidP="001D24C4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C2E95" w:rsidRDefault="00BC2E9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3365D"/>
    <w:multiLevelType w:val="multilevel"/>
    <w:tmpl w:val="A7D641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205965"/>
    <w:multiLevelType w:val="multilevel"/>
    <w:tmpl w:val="8DFEC7F6"/>
    <w:lvl w:ilvl="0">
      <w:start w:val="1"/>
      <w:numFmt w:val="decimal"/>
      <w:pStyle w:val="Listaconnmeros2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9A51228"/>
    <w:multiLevelType w:val="multilevel"/>
    <w:tmpl w:val="7EC251D2"/>
    <w:lvl w:ilvl="0">
      <w:start w:val="1"/>
      <w:numFmt w:val="bullet"/>
      <w:pStyle w:val="Listaconvietas2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2B17E77"/>
    <w:multiLevelType w:val="multilevel"/>
    <w:tmpl w:val="E7F42F4A"/>
    <w:lvl w:ilvl="0">
      <w:start w:val="1"/>
      <w:numFmt w:val="bullet"/>
      <w:pStyle w:val="Listaconvieta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10A4B58"/>
    <w:multiLevelType w:val="multilevel"/>
    <w:tmpl w:val="6202430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BC2E95"/>
    <w:rsid w:val="00082833"/>
    <w:rsid w:val="001D24C4"/>
    <w:rsid w:val="004A70E5"/>
    <w:rsid w:val="009333F7"/>
    <w:rsid w:val="00B44D2C"/>
    <w:rsid w:val="00B904C8"/>
    <w:rsid w:val="00BC2E95"/>
    <w:rsid w:val="00D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C747B1-BBDC-42DF-A5BA-BC33B33E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pPr>
      <w:numPr>
        <w:numId w:val="4"/>
      </w:numPr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pPr>
      <w:numPr>
        <w:numId w:val="3"/>
      </w:numPr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pPr>
      <w:numPr>
        <w:numId w:val="2"/>
      </w:numPr>
      <w:spacing w:after="200" w:line="360" w:lineRule="auto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pPr>
      <w:numPr>
        <w:numId w:val="1"/>
      </w:numPr>
      <w:spacing w:after="20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587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52</cp:revision>
  <cp:lastPrinted>2026-03-13T13:05:00Z</cp:lastPrinted>
  <dcterms:created xsi:type="dcterms:W3CDTF">2008-04-18T08:06:00Z</dcterms:created>
  <dcterms:modified xsi:type="dcterms:W3CDTF">2026-03-14T07:13:00Z</dcterms:modified>
  <dc:language>es-ES</dc:language>
</cp:coreProperties>
</file>