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AA1799" w14:textId="77777777" w:rsidR="001979A4" w:rsidRPr="00B86D59" w:rsidRDefault="00C52874">
      <w:pPr>
        <w:pStyle w:val="Textoindependiente"/>
        <w:spacing w:after="0" w:line="315" w:lineRule="atLeast"/>
        <w:rPr>
          <w:sz w:val="22"/>
        </w:rPr>
      </w:pPr>
      <w:r w:rsidRPr="00B86D59">
        <w:rPr>
          <w:rFonts w:ascii="Arial Narrow" w:hAnsi="Arial Narrow"/>
          <w:b/>
          <w:bCs/>
          <w:color w:val="000000"/>
          <w:sz w:val="40"/>
          <w:szCs w:val="42"/>
        </w:rPr>
        <w:t>Jerez da un paso decisivo en su estrategia de regeneración urbana gracias al impulso de los 14 millones de euros de fondos europeos EDIL</w:t>
      </w:r>
    </w:p>
    <w:p w14:paraId="3C5843FD" w14:textId="77777777" w:rsidR="001979A4" w:rsidRDefault="00C52874">
      <w:pPr>
        <w:pStyle w:val="FirstParagraph"/>
        <w:spacing w:line="240" w:lineRule="auto"/>
        <w:rPr>
          <w:rFonts w:ascii="Arial Narrow" w:eastAsia="NSimSun" w:hAnsi="Arial Narrow" w:cs="Alef"/>
          <w:spacing w:val="-2"/>
          <w:sz w:val="32"/>
          <w:szCs w:val="32"/>
          <w:lang w:bidi="hi-IN"/>
        </w:rPr>
      </w:pPr>
      <w:r>
        <w:rPr>
          <w:rFonts w:ascii="Arial Narrow" w:eastAsia="NSimSun" w:hAnsi="Arial Narrow" w:cs="Alef"/>
          <w:spacing w:val="-2"/>
          <w:sz w:val="32"/>
          <w:szCs w:val="32"/>
          <w:lang w:bidi="hi-IN"/>
        </w:rPr>
        <w:t>La constitución, esta semana, de un Comité Municipal de Seguimiento marca el inicio del Plan Integrado de Jerez (PAI), con 11 proyectos destinados a transformar espacios urbanos, rehabilitar el patrimonio y mejorar equipamientos del centro histórico y de la zona oeste de Jerez</w:t>
      </w:r>
    </w:p>
    <w:p w14:paraId="2135210C" w14:textId="77777777" w:rsidR="001979A4" w:rsidRDefault="001979A4">
      <w:pPr>
        <w:jc w:val="both"/>
        <w:rPr>
          <w:rFonts w:ascii="Arial Narrow" w:hAnsi="Arial Narrow"/>
          <w:sz w:val="26"/>
          <w:szCs w:val="26"/>
        </w:rPr>
      </w:pPr>
    </w:p>
    <w:p w14:paraId="0E417E90" w14:textId="0A9C7784" w:rsidR="001979A4" w:rsidRDefault="00C52874">
      <w:pPr>
        <w:jc w:val="both"/>
        <w:rPr>
          <w:rFonts w:ascii="Arial Narrow" w:hAnsi="Arial Narrow"/>
          <w:sz w:val="26"/>
          <w:szCs w:val="26"/>
        </w:rPr>
      </w:pPr>
      <w:r>
        <w:rPr>
          <w:rFonts w:ascii="Arial Narrow" w:hAnsi="Arial Narrow" w:cs="Arial"/>
          <w:b/>
          <w:bCs/>
          <w:sz w:val="26"/>
          <w:szCs w:val="26"/>
        </w:rPr>
        <w:t>18 de marzo de 2026.</w:t>
      </w:r>
      <w:r>
        <w:rPr>
          <w:rFonts w:ascii="Arial Narrow" w:hAnsi="Arial Narrow" w:cs="Arial"/>
          <w:sz w:val="26"/>
          <w:szCs w:val="26"/>
        </w:rPr>
        <w:t xml:space="preserve"> </w:t>
      </w:r>
      <w:r>
        <w:rPr>
          <w:rFonts w:ascii="Arial Narrow" w:hAnsi="Arial Narrow" w:cs="Arial"/>
          <w:color w:val="242424"/>
          <w:sz w:val="26"/>
          <w:szCs w:val="26"/>
        </w:rPr>
        <w:t>El primer teniente de alcaldesa, Agustín Muñoz, ha presidido la constitución del Comité Municipal de Seguimiento del Plan de Actuación Integrado de Jerez (PAI), tras confirmarse, mediante resolución definitiva de la Dirección General de Fondos Europeos publicada el pasado 16 de enero, su inclusión en el programa de ayudas europeas de Planes de Actuación Integrados de Entidades Locales (EDIL), correspondiéndole una</w:t>
      </w:r>
      <w:r w:rsidR="00435343">
        <w:rPr>
          <w:rFonts w:ascii="Arial Narrow" w:hAnsi="Arial Narrow" w:cs="Arial"/>
          <w:color w:val="242424"/>
          <w:sz w:val="26"/>
          <w:szCs w:val="26"/>
        </w:rPr>
        <w:t xml:space="preserve"> subvención de 14.057.535 euros </w:t>
      </w:r>
      <w:r>
        <w:rPr>
          <w:rFonts w:ascii="Arial Narrow" w:hAnsi="Arial Narrow" w:cs="Arial"/>
          <w:color w:val="242424"/>
          <w:sz w:val="26"/>
          <w:szCs w:val="26"/>
        </w:rPr>
        <w:t xml:space="preserve">que se van a destinar a la ejecución de 11 proyectos de </w:t>
      </w:r>
      <w:r>
        <w:rPr>
          <w:rFonts w:ascii="Arial Narrow" w:hAnsi="Arial Narrow" w:cs="Arial"/>
          <w:color w:val="000000"/>
          <w:sz w:val="26"/>
          <w:szCs w:val="26"/>
        </w:rPr>
        <w:t xml:space="preserve">rehabilitación del patrimonio, regeneración urbana y mejora de equipamientos que se focalizan en el centro histórico y en la zona oeste de la ciudad. </w:t>
      </w:r>
    </w:p>
    <w:p w14:paraId="01A10C72" w14:textId="77777777" w:rsidR="001979A4" w:rsidRDefault="001979A4">
      <w:pPr>
        <w:jc w:val="both"/>
        <w:rPr>
          <w:rFonts w:ascii="Arial Narrow" w:hAnsi="Arial Narrow"/>
          <w:sz w:val="26"/>
          <w:szCs w:val="26"/>
        </w:rPr>
      </w:pPr>
    </w:p>
    <w:p w14:paraId="1A671263" w14:textId="2672AA70" w:rsidR="001979A4" w:rsidRDefault="00C52874">
      <w:pPr>
        <w:jc w:val="both"/>
        <w:rPr>
          <w:rFonts w:ascii="Arial Narrow" w:hAnsi="Arial Narrow"/>
          <w:color w:val="000000"/>
          <w:sz w:val="26"/>
          <w:szCs w:val="26"/>
        </w:rPr>
      </w:pPr>
      <w:r>
        <w:rPr>
          <w:rFonts w:ascii="Arial Narrow" w:hAnsi="Arial Narrow"/>
          <w:color w:val="000000"/>
          <w:sz w:val="26"/>
          <w:szCs w:val="26"/>
        </w:rPr>
        <w:t xml:space="preserve">La constitución de este Comité Municipal de Seguimiento, </w:t>
      </w:r>
      <w:r w:rsidR="0008450D">
        <w:rPr>
          <w:rFonts w:ascii="Arial Narrow" w:hAnsi="Arial Narrow"/>
          <w:color w:val="000000"/>
          <w:sz w:val="26"/>
          <w:szCs w:val="26"/>
        </w:rPr>
        <w:t>del</w:t>
      </w:r>
      <w:r>
        <w:rPr>
          <w:rFonts w:ascii="Arial Narrow" w:hAnsi="Arial Narrow"/>
          <w:color w:val="000000"/>
          <w:sz w:val="26"/>
          <w:szCs w:val="26"/>
        </w:rPr>
        <w:t xml:space="preserve"> que forman</w:t>
      </w:r>
      <w:r w:rsidR="0008450D">
        <w:rPr>
          <w:rFonts w:ascii="Arial Narrow" w:hAnsi="Arial Narrow"/>
          <w:color w:val="000000"/>
          <w:sz w:val="26"/>
          <w:szCs w:val="26"/>
        </w:rPr>
        <w:t xml:space="preserve"> parte el teniente de alcaldesa de Coordinación de Servicios Públicos, Jaime Espinar,</w:t>
      </w:r>
      <w:r>
        <w:rPr>
          <w:rFonts w:ascii="Arial Narrow" w:hAnsi="Arial Narrow"/>
          <w:color w:val="000000"/>
          <w:sz w:val="26"/>
          <w:szCs w:val="26"/>
        </w:rPr>
        <w:t xml:space="preserve"> la delegada de Vivienda, Belén de la Cuadra; la delegada de Empleo, </w:t>
      </w:r>
      <w:proofErr w:type="spellStart"/>
      <w:r>
        <w:rPr>
          <w:rFonts w:ascii="Arial Narrow" w:hAnsi="Arial Narrow"/>
          <w:color w:val="000000"/>
          <w:sz w:val="26"/>
          <w:szCs w:val="26"/>
        </w:rPr>
        <w:t>Nela</w:t>
      </w:r>
      <w:proofErr w:type="spellEnd"/>
      <w:r>
        <w:rPr>
          <w:rFonts w:ascii="Arial Narrow" w:hAnsi="Arial Narrow"/>
          <w:color w:val="000000"/>
          <w:sz w:val="26"/>
          <w:szCs w:val="26"/>
        </w:rPr>
        <w:t xml:space="preserve"> García, y el delegado de Cultura, Francisco Zurita, así como técnicos de distintos departamentos y servicios del Ayuntamiento, marca el punto de partida del desarrollo del PAI-EDIL en Jerez, tal y como ha explicado Agustín Muñoz, y supone, por tanto, “un paso decisivo en nuestra estrategia de regeneración urbana y de implantación de un modelo de ciudad más sostenible, gracias al impulso que supondrán estos 14 millones de euros de fondos europeos”. </w:t>
      </w:r>
    </w:p>
    <w:p w14:paraId="53701A61" w14:textId="77777777" w:rsidR="004D08F1" w:rsidRDefault="004D08F1">
      <w:pPr>
        <w:jc w:val="both"/>
        <w:rPr>
          <w:rFonts w:ascii="Arial Narrow" w:hAnsi="Arial Narrow"/>
          <w:color w:val="FF0000"/>
          <w:sz w:val="26"/>
          <w:szCs w:val="26"/>
        </w:rPr>
      </w:pPr>
    </w:p>
    <w:p w14:paraId="33F06F26" w14:textId="5860AE54" w:rsidR="004D08F1" w:rsidRPr="004D08F1" w:rsidRDefault="004D08F1">
      <w:pPr>
        <w:jc w:val="both"/>
        <w:rPr>
          <w:rFonts w:ascii="Arial Narrow" w:hAnsi="Arial Narrow"/>
          <w:color w:val="FF0000"/>
          <w:sz w:val="26"/>
          <w:szCs w:val="26"/>
        </w:rPr>
      </w:pPr>
      <w:r w:rsidRPr="00D617F1">
        <w:rPr>
          <w:rFonts w:ascii="Arial Narrow" w:hAnsi="Arial Narrow"/>
          <w:sz w:val="26"/>
          <w:szCs w:val="26"/>
        </w:rPr>
        <w:t xml:space="preserve">Cabe recordar a este respecto que el Programa PAI-EDIL está cofinanciado en un 85 % por el Programa Operativo </w:t>
      </w:r>
      <w:proofErr w:type="spellStart"/>
      <w:r w:rsidRPr="00D617F1">
        <w:rPr>
          <w:rFonts w:ascii="Arial Narrow" w:hAnsi="Arial Narrow"/>
          <w:sz w:val="26"/>
          <w:szCs w:val="26"/>
        </w:rPr>
        <w:t>Plurirregional</w:t>
      </w:r>
      <w:proofErr w:type="spellEnd"/>
      <w:r w:rsidRPr="00D617F1">
        <w:rPr>
          <w:rFonts w:ascii="Arial Narrow" w:hAnsi="Arial Narrow"/>
          <w:sz w:val="26"/>
          <w:szCs w:val="26"/>
        </w:rPr>
        <w:t xml:space="preserve"> de España FEDER 2021-2027 y por el propio ayuntamiento jerezano en el restante 15 %. </w:t>
      </w:r>
    </w:p>
    <w:p w14:paraId="7F391071" w14:textId="77777777" w:rsidR="001979A4" w:rsidRDefault="001979A4">
      <w:pPr>
        <w:pStyle w:val="western"/>
        <w:jc w:val="both"/>
        <w:rPr>
          <w:rFonts w:ascii="Arial Narrow" w:hAnsi="Arial Narrow"/>
          <w:color w:val="000000"/>
          <w:sz w:val="26"/>
          <w:szCs w:val="26"/>
        </w:rPr>
      </w:pPr>
    </w:p>
    <w:p w14:paraId="4B38B866" w14:textId="28537EB3" w:rsidR="001979A4" w:rsidRDefault="00C52874">
      <w:pPr>
        <w:pStyle w:val="western"/>
        <w:jc w:val="both"/>
        <w:rPr>
          <w:rFonts w:ascii="Arial Narrow" w:hAnsi="Arial Narrow"/>
          <w:sz w:val="26"/>
          <w:szCs w:val="26"/>
        </w:rPr>
      </w:pPr>
      <w:r>
        <w:rPr>
          <w:rFonts w:ascii="Arial Narrow" w:hAnsi="Arial Narrow"/>
          <w:color w:val="000000"/>
          <w:sz w:val="26"/>
          <w:szCs w:val="26"/>
        </w:rPr>
        <w:t>Uno de los principales asuntos abordados en esta sesión ha sido el marco financiero y el cumplimiento de los compromisos en materia de cofinanciación; en este sentido, Agustín Muñoz ha subrayado que estos fondos establecen un marco de ejecución del gasto que se extiende hasta el 31 de diciembre de 2029, fijando, además, el hito de ejecución del 20% de la Senda Financiera para el 31 de marzo de 2027. Por lo tanto, para alcanzar este último requisito, “vamos a empezar</w:t>
      </w:r>
      <w:r w:rsidR="00D617F1">
        <w:rPr>
          <w:rFonts w:ascii="Arial Narrow" w:hAnsi="Arial Narrow"/>
          <w:color w:val="000000"/>
          <w:sz w:val="26"/>
          <w:szCs w:val="26"/>
        </w:rPr>
        <w:t xml:space="preserve"> con los proyectos más maduros y </w:t>
      </w:r>
      <w:r>
        <w:rPr>
          <w:rFonts w:ascii="Arial Narrow" w:hAnsi="Arial Narrow"/>
          <w:color w:val="000000"/>
          <w:sz w:val="26"/>
          <w:szCs w:val="26"/>
        </w:rPr>
        <w:t>rápidos de ejecutar y que no requieran de trámites complejos”, ha explicado.</w:t>
      </w:r>
    </w:p>
    <w:p w14:paraId="5A06EE28" w14:textId="77777777" w:rsidR="001979A4" w:rsidRDefault="001979A4">
      <w:pPr>
        <w:pStyle w:val="western"/>
        <w:jc w:val="both"/>
        <w:rPr>
          <w:rFonts w:ascii="Arial Narrow" w:hAnsi="Arial Narrow"/>
          <w:color w:val="000000"/>
          <w:sz w:val="26"/>
          <w:szCs w:val="26"/>
        </w:rPr>
      </w:pPr>
    </w:p>
    <w:p w14:paraId="56EB4AD9" w14:textId="77777777" w:rsidR="001979A4" w:rsidRDefault="00C52874">
      <w:pPr>
        <w:pStyle w:val="western"/>
        <w:jc w:val="both"/>
        <w:rPr>
          <w:rFonts w:ascii="Arial Narrow" w:hAnsi="Arial Narrow"/>
          <w:sz w:val="26"/>
          <w:szCs w:val="26"/>
        </w:rPr>
      </w:pPr>
      <w:r>
        <w:rPr>
          <w:rFonts w:ascii="Arial Narrow" w:hAnsi="Arial Narrow"/>
          <w:color w:val="000000"/>
          <w:sz w:val="26"/>
          <w:szCs w:val="26"/>
        </w:rPr>
        <w:lastRenderedPageBreak/>
        <w:t xml:space="preserve">De este modo, para la selección del orden de ejecución de las actuaciones se han priorizado las que ya se encuentran más avanzadas en su tramitación y se pueden licitar de manera más inmediata. Estas actuaciones son: la regeneración urbana de la barriada de </w:t>
      </w:r>
      <w:proofErr w:type="spellStart"/>
      <w:r w:rsidRPr="00C52874">
        <w:rPr>
          <w:rFonts w:ascii="Arial Narrow" w:hAnsi="Arial Narrow"/>
          <w:b/>
          <w:bCs/>
          <w:color w:val="000000"/>
          <w:sz w:val="26"/>
          <w:szCs w:val="26"/>
        </w:rPr>
        <w:t>Picadueña</w:t>
      </w:r>
      <w:r w:rsidRPr="00C52874">
        <w:rPr>
          <w:rFonts w:ascii="Arial Narrow" w:hAnsi="Arial Narrow"/>
          <w:b/>
          <w:color w:val="000000"/>
          <w:sz w:val="26"/>
          <w:szCs w:val="26"/>
        </w:rPr>
        <w:t>s</w:t>
      </w:r>
      <w:proofErr w:type="spellEnd"/>
      <w:r>
        <w:rPr>
          <w:rFonts w:ascii="Arial Narrow" w:hAnsi="Arial Narrow"/>
          <w:color w:val="000000"/>
          <w:sz w:val="26"/>
          <w:szCs w:val="26"/>
        </w:rPr>
        <w:t xml:space="preserve"> (604.758 euros de presupuesto), la remodelación del </w:t>
      </w:r>
      <w:r>
        <w:rPr>
          <w:rFonts w:ascii="Arial Narrow" w:hAnsi="Arial Narrow"/>
          <w:b/>
          <w:bCs/>
          <w:color w:val="000000"/>
          <w:sz w:val="26"/>
          <w:szCs w:val="26"/>
        </w:rPr>
        <w:t>Cine Astoria</w:t>
      </w:r>
      <w:r>
        <w:rPr>
          <w:rFonts w:ascii="Arial Narrow" w:hAnsi="Arial Narrow"/>
          <w:color w:val="000000"/>
          <w:sz w:val="26"/>
          <w:szCs w:val="26"/>
        </w:rPr>
        <w:t xml:space="preserve"> (308.558,54 euros); la rehabilitación de Los </w:t>
      </w:r>
      <w:r>
        <w:rPr>
          <w:rFonts w:ascii="Arial Narrow" w:hAnsi="Arial Narrow"/>
          <w:b/>
          <w:bCs/>
          <w:color w:val="000000"/>
          <w:sz w:val="26"/>
          <w:szCs w:val="26"/>
        </w:rPr>
        <w:t>Claustros de Santo Domingo</w:t>
      </w:r>
      <w:r>
        <w:rPr>
          <w:rFonts w:ascii="Arial Narrow" w:hAnsi="Arial Narrow"/>
          <w:color w:val="000000"/>
          <w:sz w:val="26"/>
          <w:szCs w:val="26"/>
        </w:rPr>
        <w:t xml:space="preserve"> (1.290.006,92 euros); y la reurbanización de jardines y espacios libres en la antigua bodega de la </w:t>
      </w:r>
      <w:r>
        <w:rPr>
          <w:rFonts w:ascii="Arial Narrow" w:hAnsi="Arial Narrow"/>
          <w:b/>
          <w:bCs/>
          <w:color w:val="000000"/>
          <w:sz w:val="26"/>
          <w:szCs w:val="26"/>
        </w:rPr>
        <w:t xml:space="preserve">calle Cristal </w:t>
      </w:r>
      <w:r>
        <w:rPr>
          <w:rFonts w:ascii="Arial Narrow" w:hAnsi="Arial Narrow"/>
          <w:color w:val="000000"/>
          <w:sz w:val="26"/>
          <w:szCs w:val="26"/>
        </w:rPr>
        <w:t xml:space="preserve">(1.048.960 euros). </w:t>
      </w:r>
    </w:p>
    <w:p w14:paraId="1BA34A44" w14:textId="77777777" w:rsidR="001979A4" w:rsidRDefault="001979A4">
      <w:pPr>
        <w:pStyle w:val="western"/>
        <w:jc w:val="both"/>
        <w:rPr>
          <w:rFonts w:ascii="Arial Narrow" w:hAnsi="Arial Narrow"/>
          <w:color w:val="000000"/>
          <w:sz w:val="26"/>
          <w:szCs w:val="26"/>
        </w:rPr>
      </w:pPr>
    </w:p>
    <w:p w14:paraId="6264C79A" w14:textId="5E1E29EC" w:rsidR="001979A4" w:rsidRDefault="00C52874">
      <w:pPr>
        <w:pStyle w:val="western"/>
        <w:jc w:val="both"/>
        <w:rPr>
          <w:rFonts w:ascii="Arial Narrow" w:hAnsi="Arial Narrow"/>
          <w:sz w:val="26"/>
          <w:szCs w:val="26"/>
        </w:rPr>
      </w:pPr>
      <w:r>
        <w:rPr>
          <w:rFonts w:ascii="Arial Narrow" w:hAnsi="Arial Narrow"/>
          <w:color w:val="000000"/>
          <w:sz w:val="26"/>
          <w:szCs w:val="26"/>
        </w:rPr>
        <w:t xml:space="preserve">El resto de intervenciones que se van a ejecutar a través de los fondos EDIL son: </w:t>
      </w:r>
      <w:r>
        <w:rPr>
          <w:rFonts w:ascii="Arial Narrow" w:hAnsi="Arial Narrow"/>
          <w:color w:val="242424"/>
          <w:sz w:val="26"/>
          <w:szCs w:val="26"/>
        </w:rPr>
        <w:t xml:space="preserve">la rehabilitación de la </w:t>
      </w:r>
      <w:r>
        <w:rPr>
          <w:rFonts w:ascii="Arial Narrow" w:hAnsi="Arial Narrow"/>
          <w:b/>
          <w:bCs/>
          <w:color w:val="242424"/>
          <w:sz w:val="26"/>
          <w:szCs w:val="26"/>
        </w:rPr>
        <w:t>Biblioteca Central</w:t>
      </w:r>
      <w:r>
        <w:rPr>
          <w:rFonts w:ascii="Arial Narrow" w:hAnsi="Arial Narrow"/>
          <w:color w:val="242424"/>
          <w:sz w:val="26"/>
          <w:szCs w:val="26"/>
        </w:rPr>
        <w:t xml:space="preserve"> (881.525,09 euros); la finalización de la urbanización del </w:t>
      </w:r>
      <w:r>
        <w:rPr>
          <w:rFonts w:ascii="Arial Narrow" w:hAnsi="Arial Narrow"/>
          <w:b/>
          <w:bCs/>
          <w:color w:val="242424"/>
          <w:sz w:val="26"/>
          <w:szCs w:val="26"/>
        </w:rPr>
        <w:t>Eje del</w:t>
      </w:r>
      <w:r>
        <w:rPr>
          <w:rFonts w:ascii="Arial Narrow" w:hAnsi="Arial Narrow"/>
          <w:color w:val="242424"/>
          <w:sz w:val="26"/>
          <w:szCs w:val="26"/>
        </w:rPr>
        <w:t xml:space="preserve"> </w:t>
      </w:r>
      <w:r>
        <w:rPr>
          <w:rFonts w:ascii="Arial Narrow" w:hAnsi="Arial Narrow"/>
          <w:b/>
          <w:bCs/>
          <w:color w:val="242424"/>
          <w:sz w:val="26"/>
          <w:szCs w:val="26"/>
        </w:rPr>
        <w:t xml:space="preserve">Arroyo </w:t>
      </w:r>
      <w:r>
        <w:rPr>
          <w:rFonts w:ascii="Arial Narrow" w:hAnsi="Arial Narrow"/>
          <w:color w:val="242424"/>
          <w:sz w:val="26"/>
          <w:szCs w:val="26"/>
        </w:rPr>
        <w:t xml:space="preserve">(3.214.086 euros); la creación de </w:t>
      </w:r>
      <w:r>
        <w:rPr>
          <w:rFonts w:ascii="Arial Narrow" w:hAnsi="Arial Narrow"/>
          <w:b/>
          <w:bCs/>
          <w:color w:val="242424"/>
          <w:sz w:val="26"/>
          <w:szCs w:val="26"/>
        </w:rPr>
        <w:t xml:space="preserve">Colegios </w:t>
      </w:r>
      <w:proofErr w:type="spellStart"/>
      <w:r>
        <w:rPr>
          <w:rFonts w:ascii="Arial Narrow" w:hAnsi="Arial Narrow"/>
          <w:b/>
          <w:bCs/>
          <w:color w:val="242424"/>
          <w:sz w:val="26"/>
          <w:szCs w:val="26"/>
        </w:rPr>
        <w:t>Ecosostenibles</w:t>
      </w:r>
      <w:proofErr w:type="spellEnd"/>
      <w:r>
        <w:rPr>
          <w:rFonts w:ascii="Arial Narrow" w:hAnsi="Arial Narrow"/>
          <w:color w:val="242424"/>
          <w:sz w:val="26"/>
          <w:szCs w:val="26"/>
        </w:rPr>
        <w:t xml:space="preserve"> en la zona oeste (1.735.000</w:t>
      </w:r>
      <w:r w:rsidR="00415DCC">
        <w:rPr>
          <w:rFonts w:ascii="Arial Narrow" w:hAnsi="Arial Narrow"/>
          <w:color w:val="242424"/>
          <w:sz w:val="26"/>
          <w:szCs w:val="26"/>
        </w:rPr>
        <w:t>)</w:t>
      </w:r>
      <w:r>
        <w:rPr>
          <w:rFonts w:ascii="Arial Narrow" w:hAnsi="Arial Narrow"/>
          <w:color w:val="242424"/>
          <w:sz w:val="26"/>
          <w:szCs w:val="26"/>
        </w:rPr>
        <w:t xml:space="preserve"> euros; la renovación del </w:t>
      </w:r>
      <w:r>
        <w:rPr>
          <w:rFonts w:ascii="Arial Narrow" w:hAnsi="Arial Narrow"/>
          <w:b/>
          <w:bCs/>
          <w:color w:val="242424"/>
          <w:sz w:val="26"/>
          <w:szCs w:val="26"/>
        </w:rPr>
        <w:t>Mercado de La Plata</w:t>
      </w:r>
      <w:r>
        <w:rPr>
          <w:rFonts w:ascii="Arial Narrow" w:hAnsi="Arial Narrow"/>
          <w:color w:val="242424"/>
          <w:sz w:val="26"/>
          <w:szCs w:val="26"/>
        </w:rPr>
        <w:t xml:space="preserve"> (1.795.332,45 euros);  la implementación de la </w:t>
      </w:r>
      <w:r>
        <w:rPr>
          <w:rFonts w:ascii="Arial Narrow" w:hAnsi="Arial Narrow"/>
          <w:b/>
          <w:bCs/>
          <w:color w:val="242424"/>
          <w:sz w:val="26"/>
          <w:szCs w:val="26"/>
        </w:rPr>
        <w:t xml:space="preserve">Zona </w:t>
      </w:r>
      <w:r>
        <w:rPr>
          <w:rFonts w:ascii="Arial Narrow" w:hAnsi="Arial Narrow"/>
          <w:color w:val="242424"/>
          <w:sz w:val="26"/>
          <w:szCs w:val="26"/>
        </w:rPr>
        <w:t xml:space="preserve">de </w:t>
      </w:r>
      <w:r>
        <w:rPr>
          <w:rFonts w:ascii="Arial Narrow" w:hAnsi="Arial Narrow"/>
          <w:b/>
          <w:bCs/>
          <w:color w:val="242424"/>
          <w:sz w:val="26"/>
          <w:szCs w:val="26"/>
        </w:rPr>
        <w:t xml:space="preserve">Bajas Emisiones </w:t>
      </w:r>
      <w:r>
        <w:rPr>
          <w:rFonts w:ascii="Arial Narrow" w:hAnsi="Arial Narrow"/>
          <w:color w:val="242424"/>
          <w:sz w:val="26"/>
          <w:szCs w:val="26"/>
        </w:rPr>
        <w:t>(ZBE) en el Eje Puerta de Sevilla - Puerta de Santiago (1.050.000 euros); descubrimiento de la muralla de Jerez y una</w:t>
      </w:r>
      <w:r w:rsidR="00E0253D">
        <w:rPr>
          <w:rFonts w:ascii="Arial Narrow" w:hAnsi="Arial Narrow"/>
          <w:color w:val="242424"/>
          <w:sz w:val="26"/>
          <w:szCs w:val="26"/>
        </w:rPr>
        <w:t xml:space="preserve"> nueva</w:t>
      </w:r>
      <w:r>
        <w:rPr>
          <w:rFonts w:ascii="Arial Narrow" w:hAnsi="Arial Narrow"/>
          <w:color w:val="242424"/>
          <w:sz w:val="26"/>
          <w:szCs w:val="26"/>
        </w:rPr>
        <w:t xml:space="preserve"> zona verde en la calle </w:t>
      </w:r>
      <w:r>
        <w:rPr>
          <w:rFonts w:ascii="Arial Narrow" w:hAnsi="Arial Narrow"/>
          <w:b/>
          <w:bCs/>
          <w:color w:val="242424"/>
          <w:sz w:val="26"/>
          <w:szCs w:val="26"/>
        </w:rPr>
        <w:t>Muro</w:t>
      </w:r>
      <w:r>
        <w:rPr>
          <w:rFonts w:ascii="Arial Narrow" w:hAnsi="Arial Narrow"/>
          <w:color w:val="242424"/>
          <w:sz w:val="26"/>
          <w:szCs w:val="26"/>
        </w:rPr>
        <w:t xml:space="preserve"> (1.019.308 euros); y la rehabilitación de una nave bodeguera para un </w:t>
      </w:r>
      <w:r>
        <w:rPr>
          <w:rFonts w:ascii="Arial Narrow" w:hAnsi="Arial Narrow"/>
          <w:b/>
          <w:bCs/>
          <w:color w:val="242424"/>
          <w:sz w:val="26"/>
          <w:szCs w:val="26"/>
        </w:rPr>
        <w:t>vivero de empresas</w:t>
      </w:r>
      <w:r>
        <w:rPr>
          <w:rFonts w:ascii="Arial Narrow" w:hAnsi="Arial Narrow"/>
          <w:color w:val="242424"/>
          <w:sz w:val="26"/>
          <w:szCs w:val="26"/>
        </w:rPr>
        <w:t xml:space="preserve"> </w:t>
      </w:r>
      <w:r>
        <w:rPr>
          <w:rFonts w:ascii="Arial Narrow" w:hAnsi="Arial Narrow"/>
          <w:b/>
          <w:bCs/>
          <w:color w:val="242424"/>
          <w:sz w:val="26"/>
          <w:szCs w:val="26"/>
        </w:rPr>
        <w:t>culturales,</w:t>
      </w:r>
      <w:r>
        <w:rPr>
          <w:rFonts w:ascii="Arial Narrow" w:hAnsi="Arial Narrow"/>
          <w:color w:val="242424"/>
          <w:sz w:val="26"/>
          <w:szCs w:val="26"/>
        </w:rPr>
        <w:t xml:space="preserve"> creativas y artesanas (1.030.000 euros). </w:t>
      </w:r>
    </w:p>
    <w:p w14:paraId="4F4A41ED" w14:textId="77777777" w:rsidR="001979A4" w:rsidRDefault="001979A4">
      <w:pPr>
        <w:pStyle w:val="western"/>
        <w:jc w:val="both"/>
      </w:pPr>
    </w:p>
    <w:p w14:paraId="6ECFF8E9" w14:textId="6D90ED63" w:rsidR="001979A4" w:rsidRPr="00E0253D" w:rsidRDefault="00C52874">
      <w:pPr>
        <w:pStyle w:val="western"/>
        <w:jc w:val="both"/>
        <w:rPr>
          <w:rFonts w:ascii="Arial Narrow" w:hAnsi="Arial Narrow"/>
          <w:sz w:val="26"/>
          <w:szCs w:val="26"/>
        </w:rPr>
      </w:pPr>
      <w:r>
        <w:rPr>
          <w:rFonts w:ascii="Arial Narrow" w:hAnsi="Arial Narrow"/>
          <w:color w:val="242424"/>
          <w:sz w:val="26"/>
          <w:szCs w:val="26"/>
        </w:rPr>
        <w:t>Igualmente, Agustín Muñoz ha subrayado que el Gobierno no renuncia a llevar a cabo otros proyectos que se incluyeron en el Plan de Actuación Integrado (PAI)  con el que el Ayuntamiento de Jerez concurrió el pasado año a la convocatoria de ayudas de Fondos Europeos FEDER destinados a Planes de Actuación Integrados de Entidades Locales, confiando en que, “conforme vayamos avanzando en el cumplimiento de la Senda Financiera, podamos conseguir más financiación para la ejecución de los mismos”</w:t>
      </w:r>
      <w:r w:rsidR="004D08F1">
        <w:rPr>
          <w:rFonts w:ascii="Arial Narrow" w:hAnsi="Arial Narrow"/>
          <w:color w:val="242424"/>
          <w:sz w:val="26"/>
          <w:szCs w:val="26"/>
        </w:rPr>
        <w:t xml:space="preserve">, </w:t>
      </w:r>
      <w:r w:rsidR="004D08F1" w:rsidRPr="00E0253D">
        <w:rPr>
          <w:rFonts w:ascii="Arial Narrow" w:hAnsi="Arial Narrow"/>
          <w:sz w:val="26"/>
          <w:szCs w:val="26"/>
        </w:rPr>
        <w:t>puesto que la propia Orden prevé incrementar el importe de las ayudas a aquellas entidades que cumplan el ritmo de ejecución al que se han comprometido.</w:t>
      </w:r>
    </w:p>
    <w:p w14:paraId="6F04B2F3" w14:textId="77777777" w:rsidR="004D08F1" w:rsidRDefault="004D08F1">
      <w:pPr>
        <w:pStyle w:val="western"/>
        <w:jc w:val="both"/>
        <w:rPr>
          <w:rFonts w:ascii="Arial Narrow" w:hAnsi="Arial Narrow"/>
          <w:color w:val="FF0000"/>
          <w:sz w:val="26"/>
          <w:szCs w:val="26"/>
        </w:rPr>
      </w:pPr>
    </w:p>
    <w:p w14:paraId="2B069857" w14:textId="2B905713" w:rsidR="001979A4" w:rsidRDefault="00C52874">
      <w:pPr>
        <w:pStyle w:val="western"/>
        <w:jc w:val="both"/>
        <w:rPr>
          <w:rFonts w:ascii="Arial Narrow" w:hAnsi="Arial Narrow"/>
          <w:sz w:val="26"/>
          <w:szCs w:val="26"/>
        </w:rPr>
      </w:pPr>
      <w:r>
        <w:rPr>
          <w:rFonts w:ascii="Arial Narrow" w:hAnsi="Arial Narrow"/>
          <w:color w:val="242424"/>
          <w:sz w:val="26"/>
          <w:szCs w:val="26"/>
        </w:rPr>
        <w:t>Cabe recordar que el PAI se s</w:t>
      </w:r>
      <w:r w:rsidR="00E0253D">
        <w:rPr>
          <w:rFonts w:ascii="Arial Narrow" w:hAnsi="Arial Narrow"/>
          <w:color w:val="242424"/>
          <w:sz w:val="26"/>
          <w:szCs w:val="26"/>
        </w:rPr>
        <w:t>ustenta en la orden HAC/1072/202</w:t>
      </w:r>
      <w:r>
        <w:rPr>
          <w:rFonts w:ascii="Arial Narrow" w:hAnsi="Arial Narrow"/>
          <w:color w:val="242424"/>
          <w:sz w:val="26"/>
          <w:szCs w:val="26"/>
        </w:rPr>
        <w:t>4 que establecía las bases para la asignación de la Senda Financiera FEDER, dentro del periodo 2021-2027, y va de la mano del Plan de Acción Local de la Agenda Urbana de Jerez, donde quedó plasmada la hoja de ruta a seguir hacia un modelo de ciudad más sostenible desde el punto de vista económico,</w:t>
      </w:r>
      <w:r w:rsidR="00A42746">
        <w:rPr>
          <w:rFonts w:ascii="Arial Narrow" w:hAnsi="Arial Narrow"/>
          <w:color w:val="242424"/>
          <w:sz w:val="26"/>
          <w:szCs w:val="26"/>
        </w:rPr>
        <w:t xml:space="preserve"> </w:t>
      </w:r>
      <w:r w:rsidR="00A42746" w:rsidRPr="00E0253D">
        <w:rPr>
          <w:rFonts w:ascii="Arial Narrow" w:hAnsi="Arial Narrow"/>
          <w:sz w:val="26"/>
          <w:szCs w:val="26"/>
        </w:rPr>
        <w:t>cultural,</w:t>
      </w:r>
      <w:r>
        <w:rPr>
          <w:rFonts w:ascii="Arial Narrow" w:hAnsi="Arial Narrow"/>
          <w:color w:val="242424"/>
          <w:sz w:val="26"/>
          <w:szCs w:val="26"/>
        </w:rPr>
        <w:t xml:space="preserve"> medioa</w:t>
      </w:r>
      <w:bookmarkStart w:id="0" w:name="_GoBack"/>
      <w:bookmarkEnd w:id="0"/>
      <w:r>
        <w:rPr>
          <w:rFonts w:ascii="Arial Narrow" w:hAnsi="Arial Narrow"/>
          <w:color w:val="242424"/>
          <w:sz w:val="26"/>
          <w:szCs w:val="26"/>
        </w:rPr>
        <w:t xml:space="preserve">mbiental y social. </w:t>
      </w:r>
    </w:p>
    <w:p w14:paraId="370F0CAF" w14:textId="77777777" w:rsidR="001979A4" w:rsidRDefault="001979A4">
      <w:pPr>
        <w:pStyle w:val="western"/>
        <w:jc w:val="both"/>
        <w:rPr>
          <w:color w:val="242424"/>
        </w:rPr>
      </w:pPr>
    </w:p>
    <w:p w14:paraId="57666F90" w14:textId="77777777" w:rsidR="001979A4" w:rsidRDefault="00C52874">
      <w:pPr>
        <w:pStyle w:val="western"/>
        <w:jc w:val="both"/>
        <w:rPr>
          <w:rFonts w:ascii="Arial Narrow" w:hAnsi="Arial Narrow"/>
          <w:i/>
          <w:iCs/>
          <w:color w:val="000000"/>
        </w:rPr>
      </w:pPr>
      <w:r>
        <w:rPr>
          <w:rFonts w:ascii="Arial Narrow" w:hAnsi="Arial Narrow"/>
          <w:i/>
          <w:iCs/>
          <w:color w:val="000000"/>
        </w:rPr>
        <w:t>(Se adjunta fotografía)</w:t>
      </w:r>
    </w:p>
    <w:p w14:paraId="0FD2C6ED" w14:textId="77777777" w:rsidR="001979A4" w:rsidRDefault="001979A4">
      <w:pPr>
        <w:pStyle w:val="western"/>
        <w:jc w:val="both"/>
        <w:rPr>
          <w:rFonts w:ascii="Arial Narrow" w:hAnsi="Arial Narrow"/>
          <w:color w:val="000000"/>
        </w:rPr>
      </w:pPr>
    </w:p>
    <w:p w14:paraId="24261CE2" w14:textId="77777777" w:rsidR="001979A4" w:rsidRDefault="001979A4">
      <w:pPr>
        <w:pStyle w:val="western"/>
        <w:jc w:val="both"/>
        <w:rPr>
          <w:sz w:val="26"/>
          <w:szCs w:val="26"/>
        </w:rPr>
      </w:pPr>
    </w:p>
    <w:p w14:paraId="652ED913" w14:textId="77777777" w:rsidR="001979A4" w:rsidRDefault="001979A4">
      <w:pPr>
        <w:spacing w:beforeAutospacing="1" w:afterAutospacing="1"/>
        <w:jc w:val="both"/>
        <w:rPr>
          <w:rFonts w:ascii="Arial Narrow" w:hAnsi="Arial Narrow" w:cs="Trebuchet MS"/>
          <w:sz w:val="26"/>
          <w:szCs w:val="26"/>
        </w:rPr>
      </w:pPr>
    </w:p>
    <w:p w14:paraId="514A98F9" w14:textId="77777777" w:rsidR="001979A4" w:rsidRDefault="001979A4">
      <w:pPr>
        <w:spacing w:beforeAutospacing="1" w:afterAutospacing="1"/>
        <w:jc w:val="both"/>
        <w:rPr>
          <w:rFonts w:ascii="Arial Narrow" w:hAnsi="Arial Narrow" w:cs="Trebuchet MS"/>
          <w:sz w:val="26"/>
          <w:szCs w:val="26"/>
        </w:rPr>
      </w:pPr>
    </w:p>
    <w:p w14:paraId="35DB77F4" w14:textId="77777777" w:rsidR="001979A4" w:rsidRDefault="001979A4">
      <w:pPr>
        <w:spacing w:beforeAutospacing="1" w:afterAutospacing="1"/>
        <w:jc w:val="both"/>
        <w:rPr>
          <w:rFonts w:ascii="Arial Narrow" w:hAnsi="Arial Narrow" w:cstheme="minorHAnsi"/>
          <w:bCs/>
          <w:sz w:val="26"/>
          <w:szCs w:val="26"/>
        </w:rPr>
      </w:pPr>
    </w:p>
    <w:p w14:paraId="3F9589E8" w14:textId="77777777" w:rsidR="001979A4" w:rsidRDefault="001979A4">
      <w:pPr>
        <w:spacing w:beforeAutospacing="1" w:afterAutospacing="1"/>
        <w:jc w:val="both"/>
        <w:rPr>
          <w:rFonts w:ascii="Arial Narrow" w:hAnsi="Arial Narrow" w:cstheme="minorHAnsi"/>
          <w:sz w:val="26"/>
          <w:szCs w:val="26"/>
        </w:rPr>
      </w:pPr>
    </w:p>
    <w:p w14:paraId="66D860F2" w14:textId="77777777" w:rsidR="001979A4" w:rsidRDefault="001979A4">
      <w:pPr>
        <w:spacing w:beforeAutospacing="1" w:afterAutospacing="1"/>
        <w:jc w:val="both"/>
        <w:rPr>
          <w:rFonts w:ascii="Arial Narrow" w:hAnsi="Arial Narrow" w:cs="Helvetica"/>
          <w:color w:val="000000"/>
          <w:sz w:val="26"/>
          <w:szCs w:val="26"/>
          <w:lang w:val="es-ES_tradnl" w:eastAsia="es-ES_tradnl"/>
        </w:rPr>
      </w:pPr>
    </w:p>
    <w:p w14:paraId="160C11B0" w14:textId="77777777" w:rsidR="001979A4" w:rsidRDefault="001979A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jc w:val="both"/>
        <w:rPr>
          <w:rFonts w:ascii="Arial Narrow" w:hAnsi="Arial Narrow" w:cs="Helvetica"/>
          <w:color w:val="000000"/>
          <w:sz w:val="26"/>
          <w:szCs w:val="26"/>
          <w:lang w:val="es-ES_tradnl" w:eastAsia="es-ES_tradnl"/>
        </w:rPr>
      </w:pPr>
    </w:p>
    <w:p w14:paraId="680F4462" w14:textId="77777777" w:rsidR="001979A4" w:rsidRDefault="001979A4">
      <w:pPr>
        <w:jc w:val="both"/>
        <w:rPr>
          <w:rFonts w:ascii="Arial Narrow" w:hAnsi="Arial Narrow"/>
          <w:sz w:val="26"/>
          <w:szCs w:val="26"/>
        </w:rPr>
      </w:pPr>
    </w:p>
    <w:sectPr w:rsidR="001979A4">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4F568" w14:textId="77777777" w:rsidR="00AD4442" w:rsidRDefault="00AD4442">
      <w:r>
        <w:separator/>
      </w:r>
    </w:p>
  </w:endnote>
  <w:endnote w:type="continuationSeparator" w:id="0">
    <w:p w14:paraId="036124E3" w14:textId="77777777" w:rsidR="00AD4442" w:rsidRDefault="00AD4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charset w:val="00"/>
    <w:family w:val="swiss"/>
    <w:pitch w:val="variable"/>
    <w:sig w:usb0="E7002EFF" w:usb1="D200FDFF" w:usb2="0A24602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 w:name="Alef">
    <w:charset w:val="00"/>
    <w:family w:val="auto"/>
    <w:pitch w:val="variable"/>
    <w:sig w:usb0="00000807" w:usb1="40000000" w:usb2="00000000" w:usb3="00000000" w:csb0="000000B3"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3A501B" w14:textId="77777777" w:rsidR="00AD4442" w:rsidRDefault="00AD4442">
      <w:r>
        <w:separator/>
      </w:r>
    </w:p>
  </w:footnote>
  <w:footnote w:type="continuationSeparator" w:id="0">
    <w:p w14:paraId="3CFD3487" w14:textId="77777777" w:rsidR="00AD4442" w:rsidRDefault="00AD44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AC1A4" w14:textId="77777777" w:rsidR="001979A4" w:rsidRDefault="001979A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55EF1" w14:textId="77777777" w:rsidR="001979A4" w:rsidRDefault="00C52874">
    <w:pPr>
      <w:pStyle w:val="Encabezado"/>
      <w:jc w:val="center"/>
    </w:pPr>
    <w:r>
      <w:rPr>
        <w:noProof/>
        <w:lang w:eastAsia="es-ES"/>
      </w:rPr>
      <w:drawing>
        <wp:inline distT="0" distB="0" distL="0" distR="0" wp14:anchorId="07BB53A6" wp14:editId="3884BC34">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14:paraId="2C7832F8" w14:textId="77777777" w:rsidR="001979A4" w:rsidRDefault="001979A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994E6" w14:textId="77777777" w:rsidR="001979A4" w:rsidRDefault="00C52874">
    <w:pPr>
      <w:pStyle w:val="Encabezado"/>
      <w:jc w:val="center"/>
    </w:pPr>
    <w:r>
      <w:rPr>
        <w:noProof/>
        <w:lang w:eastAsia="es-ES"/>
      </w:rPr>
      <w:drawing>
        <wp:inline distT="0" distB="0" distL="0" distR="0" wp14:anchorId="5734F9DF" wp14:editId="2662B7D4">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14:paraId="2AC228F4" w14:textId="77777777" w:rsidR="001979A4" w:rsidRDefault="001979A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9A4"/>
    <w:rsid w:val="0008450D"/>
    <w:rsid w:val="001979A4"/>
    <w:rsid w:val="00415DCC"/>
    <w:rsid w:val="00435343"/>
    <w:rsid w:val="004D08F1"/>
    <w:rsid w:val="007A139F"/>
    <w:rsid w:val="00A42746"/>
    <w:rsid w:val="00A50690"/>
    <w:rsid w:val="00AD4442"/>
    <w:rsid w:val="00B86D59"/>
    <w:rsid w:val="00C52874"/>
    <w:rsid w:val="00D617F1"/>
    <w:rsid w:val="00E0253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73FFE"/>
  <w15:docId w15:val="{2C7F4317-9954-4EBB-9E11-E19CEE62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qFormat/>
    <w:pPr>
      <w:keepNext/>
      <w:keepLines/>
      <w:spacing w:before="40"/>
      <w:outlineLvl w:val="2"/>
    </w:pPr>
    <w:rPr>
      <w:rFonts w:ascii="Arial" w:eastAsia="DejaVu Sans" w:hAnsi="Arial" w:cs="DejaVu Sans"/>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citation-92">
    <w:name w:val="citation-92"/>
    <w:basedOn w:val="Fuentedeprrafopredeter"/>
    <w:qFormat/>
  </w:style>
  <w:style w:type="character" w:customStyle="1" w:styleId="citation-93">
    <w:name w:val="citation-93"/>
    <w:basedOn w:val="Fuentedeprrafopredeter"/>
    <w:qFormat/>
  </w:style>
  <w:style w:type="character" w:customStyle="1" w:styleId="citation-94">
    <w:name w:val="citation-94"/>
    <w:basedOn w:val="Fuentedeprrafopredeter"/>
    <w:qFormat/>
  </w:style>
  <w:style w:type="character" w:customStyle="1" w:styleId="citation-95">
    <w:name w:val="citation-95"/>
    <w:basedOn w:val="Fuentedeprrafopredeter"/>
    <w:qFormat/>
  </w:style>
  <w:style w:type="character" w:customStyle="1" w:styleId="citation-96">
    <w:name w:val="citation-96"/>
    <w:basedOn w:val="Fuentedeprrafopredeter"/>
    <w:qFormat/>
  </w:style>
  <w:style w:type="character" w:customStyle="1" w:styleId="citation-97">
    <w:name w:val="citation-97"/>
    <w:basedOn w:val="Fuentedeprrafopredeter"/>
    <w:qFormat/>
  </w:style>
  <w:style w:type="character" w:customStyle="1" w:styleId="citation-98">
    <w:name w:val="citation-98"/>
    <w:basedOn w:val="Fuentedeprrafopredeter"/>
    <w:qFormat/>
  </w:style>
  <w:style w:type="character" w:customStyle="1" w:styleId="citation-99">
    <w:name w:val="citation-99"/>
    <w:basedOn w:val="Fuentedeprrafopredeter"/>
    <w:qFormat/>
  </w:style>
  <w:style w:type="character" w:customStyle="1" w:styleId="citation-100">
    <w:name w:val="citation-100"/>
    <w:basedOn w:val="Fuentedeprrafopredeter"/>
    <w:qFormat/>
  </w:style>
  <w:style w:type="character" w:customStyle="1" w:styleId="citation-101">
    <w:name w:val="citation-101"/>
    <w:basedOn w:val="Fuentedeprrafopredeter"/>
    <w:qFormat/>
  </w:style>
  <w:style w:type="character" w:customStyle="1" w:styleId="citation-102">
    <w:name w:val="citation-102"/>
    <w:basedOn w:val="Fuentedeprrafopredeter"/>
    <w:qFormat/>
  </w:style>
  <w:style w:type="character" w:customStyle="1" w:styleId="citation-103">
    <w:name w:val="citation-103"/>
    <w:basedOn w:val="Fuentedeprrafopredeter"/>
    <w:qFormat/>
  </w:style>
  <w:style w:type="character" w:customStyle="1" w:styleId="citation-104">
    <w:name w:val="citation-104"/>
    <w:basedOn w:val="Fuentedeprrafopredeter"/>
    <w:qFormat/>
  </w:style>
  <w:style w:type="character" w:customStyle="1" w:styleId="citation-105">
    <w:name w:val="citation-105"/>
    <w:basedOn w:val="Fuentedeprrafopredeter"/>
    <w:qFormat/>
  </w:style>
  <w:style w:type="character" w:customStyle="1" w:styleId="citation-106">
    <w:name w:val="citation-106"/>
    <w:basedOn w:val="Fuentedeprrafopredeter"/>
    <w:qFormat/>
  </w:style>
  <w:style w:type="character" w:customStyle="1" w:styleId="citation-107">
    <w:name w:val="citation-107"/>
    <w:basedOn w:val="Fuentedeprrafopredeter"/>
    <w:qFormat/>
  </w:style>
  <w:style w:type="character" w:customStyle="1" w:styleId="button-label">
    <w:name w:val="button-label"/>
    <w:basedOn w:val="Fuentedeprrafopredeter"/>
    <w:qFormat/>
  </w:style>
  <w:style w:type="character" w:customStyle="1" w:styleId="citation-108">
    <w:name w:val="citation-108"/>
    <w:basedOn w:val="Fuentedeprrafopredeter"/>
    <w:qFormat/>
  </w:style>
  <w:style w:type="character" w:customStyle="1" w:styleId="Ninguno">
    <w:name w:val="Ninguno"/>
    <w:qFormat/>
    <w:rPr>
      <w:lang w:val="es-ES_tradnl"/>
    </w:rPr>
  </w:style>
  <w:style w:type="paragraph" w:customStyle="1" w:styleId="Ttulo1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paragraph" w:customStyle="1" w:styleId="caption2">
    <w:name w:val="caption2"/>
    <w:basedOn w:val="Normal"/>
    <w:qFormat/>
    <w:pPr>
      <w:suppressLineNumbers/>
      <w:spacing w:before="120" w:after="120"/>
    </w:pPr>
    <w:rPr>
      <w:rFonts w:cs="Arial"/>
      <w:i/>
      <w:iCs/>
    </w:rPr>
  </w:style>
  <w:style w:type="paragraph" w:customStyle="1" w:styleId="Estilodedibujopredeterminado">
    <w:name w:val="Estilo de dibujo predeterminado"/>
    <w:qFormat/>
    <w:pPr>
      <w:spacing w:line="200" w:lineRule="atLeast"/>
    </w:pPr>
    <w:rPr>
      <w:rFonts w:ascii="Arial" w:eastAsia="Tahoma" w:hAnsi="Arial" w:cs="Liberation Sans"/>
      <w:kern w:val="2"/>
      <w:sz w:val="36"/>
      <w:lang w:eastAsia="es-ES_tradnl"/>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751</Words>
  <Characters>4136</Characters>
  <Application>Microsoft Office Word</Application>
  <DocSecurity>0</DocSecurity>
  <Lines>34</Lines>
  <Paragraphs>9</Paragraphs>
  <ScaleCrop>false</ScaleCrop>
  <Company>Aytojerez</Company>
  <LinksUpToDate>false</LinksUpToDate>
  <CharactersWithSpaces>4878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9</cp:revision>
  <cp:lastPrinted>2026-03-18T10:47:00Z</cp:lastPrinted>
  <dcterms:created xsi:type="dcterms:W3CDTF">2026-03-19T09:31:00Z</dcterms:created>
  <dcterms:modified xsi:type="dcterms:W3CDTF">2026-03-19T14:17:00Z</dcterms:modified>
  <dc:language>es-ES</dc:language>
</cp:coreProperties>
</file>