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BF" w:rsidRDefault="00353ABF" w:rsidP="00ED10D2">
      <w:pPr>
        <w:rPr>
          <w:rFonts w:ascii="Arial Narrow" w:hAnsi="Arial Narrow"/>
          <w:b/>
          <w:bCs/>
          <w:sz w:val="40"/>
          <w:szCs w:val="40"/>
        </w:rPr>
      </w:pPr>
    </w:p>
    <w:p w:rsidR="00ED10D2" w:rsidRDefault="00953E16" w:rsidP="00ED10D2">
      <w:pPr>
        <w:rPr>
          <w:rFonts w:ascii="Arial Narrow" w:hAnsi="Arial Narrow"/>
          <w:b/>
          <w:bCs/>
          <w:sz w:val="40"/>
          <w:szCs w:val="40"/>
        </w:rPr>
      </w:pPr>
      <w:r>
        <w:rPr>
          <w:rFonts w:ascii="Arial Narrow" w:hAnsi="Arial Narrow"/>
          <w:b/>
          <w:bCs/>
          <w:sz w:val="40"/>
          <w:szCs w:val="40"/>
        </w:rPr>
        <w:t>Jerez estrena nueva Comunidad Terapéutica de Salud Mental tras una inversión de 5,2 millones</w:t>
      </w:r>
    </w:p>
    <w:p w:rsidR="00953E16" w:rsidRDefault="00953E16" w:rsidP="00ED10D2">
      <w:pPr>
        <w:rPr>
          <w:rFonts w:ascii="Arial Narrow" w:hAnsi="Arial Narrow"/>
          <w:b/>
          <w:bCs/>
          <w:sz w:val="40"/>
          <w:szCs w:val="40"/>
        </w:rPr>
      </w:pPr>
    </w:p>
    <w:p w:rsidR="00953E16" w:rsidRPr="00953E16" w:rsidRDefault="00953E16" w:rsidP="00ED10D2">
      <w:pPr>
        <w:rPr>
          <w:rFonts w:ascii="Arial Narrow" w:hAnsi="Arial Narrow"/>
          <w:bCs/>
          <w:sz w:val="36"/>
          <w:szCs w:val="36"/>
        </w:rPr>
      </w:pPr>
      <w:r w:rsidRPr="00953E16">
        <w:rPr>
          <w:rFonts w:ascii="Arial Narrow" w:hAnsi="Arial Narrow"/>
          <w:bCs/>
          <w:sz w:val="36"/>
          <w:szCs w:val="36"/>
        </w:rPr>
        <w:t>Antonio Sanz y García-Pelayo inauguran el Centro, referente en el ámbito de salud mental, que sustituye al antiguo Centro de San Miguel</w:t>
      </w:r>
    </w:p>
    <w:p w:rsidR="00953E16" w:rsidRPr="00953E16" w:rsidRDefault="00953E16" w:rsidP="00ED10D2">
      <w:pPr>
        <w:rPr>
          <w:rFonts w:ascii="Arial Narrow" w:hAnsi="Arial Narrow"/>
          <w:bCs/>
          <w:sz w:val="36"/>
          <w:szCs w:val="36"/>
        </w:rPr>
      </w:pPr>
    </w:p>
    <w:p w:rsidR="00ED10D2" w:rsidRDefault="00ED10D2" w:rsidP="00ED10D2">
      <w:pPr>
        <w:jc w:val="both"/>
        <w:rPr>
          <w:rFonts w:ascii="Arial Narrow" w:hAnsi="Arial Narrow"/>
          <w:b/>
          <w:bCs/>
          <w:sz w:val="26"/>
          <w:szCs w:val="26"/>
        </w:rPr>
      </w:pPr>
    </w:p>
    <w:p w:rsidR="00953E16" w:rsidRDefault="00953E16" w:rsidP="00953E16">
      <w:pPr>
        <w:jc w:val="both"/>
        <w:rPr>
          <w:rFonts w:ascii="Arial" w:eastAsia="Calibri" w:hAnsi="Arial" w:cs="Times New Roman"/>
          <w:color w:val="42903F"/>
          <w:sz w:val="28"/>
          <w:szCs w:val="28"/>
        </w:rPr>
      </w:pPr>
      <w:r>
        <w:rPr>
          <w:rFonts w:ascii="Arial Narrow" w:hAnsi="Arial Narrow"/>
          <w:b/>
          <w:bCs/>
          <w:sz w:val="26"/>
          <w:szCs w:val="26"/>
        </w:rPr>
        <w:t>23</w:t>
      </w:r>
      <w:r w:rsidR="00ED10D2">
        <w:rPr>
          <w:rFonts w:ascii="Arial Narrow" w:hAnsi="Arial Narrow"/>
          <w:b/>
          <w:bCs/>
          <w:sz w:val="26"/>
          <w:szCs w:val="26"/>
        </w:rPr>
        <w:t xml:space="preserve"> de marzo de 2026.</w:t>
      </w:r>
      <w:r w:rsidR="00ED10D2">
        <w:rPr>
          <w:rFonts w:ascii="Arial Narrow" w:hAnsi="Arial Narrow"/>
          <w:sz w:val="26"/>
          <w:szCs w:val="26"/>
        </w:rPr>
        <w:t xml:space="preserve"> </w:t>
      </w:r>
      <w:r>
        <w:rPr>
          <w:rFonts w:ascii="Arial" w:eastAsia="Calibri" w:hAnsi="Arial" w:cs="Times New Roman"/>
          <w:color w:val="42903F"/>
          <w:sz w:val="28"/>
          <w:szCs w:val="28"/>
        </w:rPr>
        <w:t xml:space="preserve"> </w:t>
      </w:r>
      <w:r w:rsidR="00954E84" w:rsidRPr="00953E16">
        <w:rPr>
          <w:rFonts w:ascii="Arial Narrow" w:eastAsia="Calibri" w:hAnsi="Arial Narrow" w:cs="Times New Roman"/>
          <w:sz w:val="26"/>
          <w:szCs w:val="26"/>
        </w:rPr>
        <w:t>El consejero</w:t>
      </w:r>
      <w:r w:rsidR="00954E84" w:rsidRPr="00953E16">
        <w:rPr>
          <w:rFonts w:ascii="Arial Narrow" w:eastAsia="Arial" w:hAnsi="Arial Narrow" w:cs="Arial"/>
          <w:sz w:val="26"/>
          <w:szCs w:val="26"/>
        </w:rPr>
        <w:t xml:space="preserve"> de Sanidad, Presidencia y Emergencias, Antonio Sanz, ha inaugurado hoy, junto a la alcaldesa de Jerez, María José García Pelayo, la nueva Comunidad Terapéutica de Salud Mental de Jerez, una infraestructura “muy necesaria que viene a dar respuesta a las demandas de muchas familias que atiende esta área sanitaria”, ubicada en un nuevo edificio junto al Hospital Universitario de Jerez, que sustituye al antiguo centro de San Miguel.</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Narrow" w:eastAsia="Arial" w:hAnsi="Arial Narrow" w:cs="Arial"/>
          <w:sz w:val="26"/>
          <w:szCs w:val="26"/>
        </w:rPr>
      </w:pPr>
      <w:r w:rsidRPr="00953E16">
        <w:rPr>
          <w:rFonts w:ascii="Arial Narrow" w:eastAsia="Arial" w:hAnsi="Arial Narrow" w:cs="Arial"/>
          <w:sz w:val="26"/>
          <w:szCs w:val="26"/>
        </w:rPr>
        <w:t>Esta nueva infraestructura, que ha supuesto una inversión de 5,2 millones de euros, “es un referente en el ámbito de la salud mental pública en Andalucía”, ha asegurado Antonio Sanz, en tanto que “prioriza la humanización como requisito terapéutico clave, que pone a las personas en el centro y que permite la personalización de espacios que promueven la participación, la inclusión y la interacción social”.</w:t>
      </w:r>
    </w:p>
    <w:p w:rsidR="00953E16" w:rsidRDefault="00953E16" w:rsidP="00953E16">
      <w:pPr>
        <w:jc w:val="both"/>
        <w:rPr>
          <w:rFonts w:ascii="Arial Narrow" w:eastAsia="Arial" w:hAnsi="Arial Narrow" w:cs="Arial"/>
          <w:sz w:val="26"/>
          <w:szCs w:val="26"/>
        </w:rPr>
      </w:pPr>
    </w:p>
    <w:p w:rsidR="00953E16" w:rsidRDefault="00953E16"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La alcaldesa de Jerez, por su parte, ha agradecido al consejero su “compromiso enorme con la salud y la sanidad en nuestra tierra”, destacando que, esta inauguración, junto con la inminente apertura del Centro de Salud Esperanza de la Yedra, confirman la apuesta sanitaria por parte de la Junta de Andalucía en Jerez.</w:t>
      </w:r>
    </w:p>
    <w:p w:rsidR="00953E16" w:rsidRDefault="00953E16" w:rsidP="00953E16">
      <w:pPr>
        <w:jc w:val="both"/>
        <w:rPr>
          <w:rFonts w:ascii="Arial" w:eastAsia="Calibri" w:hAnsi="Arial" w:cs="Times New Roman"/>
          <w:color w:val="42903F"/>
          <w:sz w:val="28"/>
          <w:szCs w:val="28"/>
        </w:rPr>
      </w:pPr>
    </w:p>
    <w:p w:rsidR="00953E16" w:rsidRDefault="00953E16"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Igualmente, la regidora ha subrayado que esta inversión en la comunidad terapéutica de Jerez es “inversión, y no gasto, en un servicio de futuro, porque todo lo que se aporta en la sanidad es inversión. De igual modo, ha reconocido el trabajo de los profesionales sanitarios y la colaboración indispensable de las organizaciones sociales.</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Antonio Sanz, que ha subrayado que la salud mental es una “prioridad” para el Gobierno de Andalucía, ha detallado que el centro cuenta con un Hospital de Día con 11 consultas (psiquiatría, psicología clínica, enfermería, trabajo social), dos salas de terapia de grupo y tres salas de terapia ocupacional, sala de reuniones, área administrativa, zona de recepción y sala de espera.</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 xml:space="preserve">El Área de Hospitalización tiene, además, 20 habitaciones individuales, equipadas conforme a criterios de seguridad y confort, una sala de estar de pacientes y comedor, un </w:t>
      </w:r>
      <w:r w:rsidRPr="00953E16">
        <w:rPr>
          <w:rFonts w:ascii="Arial Narrow" w:eastAsia="Arial" w:hAnsi="Arial Narrow" w:cs="Arial"/>
          <w:sz w:val="26"/>
          <w:szCs w:val="26"/>
        </w:rPr>
        <w:lastRenderedPageBreak/>
        <w:t>área de control y enfermería y un espacio para familiares y favorecer así el acompañamiento.</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En definitiva, ha valorado el consejero, “contamos con un dispositivo moderno y funcional y adaptado al modelo comunitario de atención en salud mental que va a suponer importantes mejoras”, entre las que ha citado las condiciones de los pacientes, “proporcionando un entorno terapéutico de calidad”.</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Además, ha añadido, la cartera de servicios del Área incorpora nuevos programas de hospital de día y rehabilitación; se suman nuevos criterios normativos y de diseño específicos para la seguridad del paciente y del profesional; se ha afrontado la humanización y accesibilidad de todos los espacios asistenciales y residenciales; y se ha ganado en la eficiencia funcional, facilitando el trabajo multidisciplinar y la continuidad asistencial.</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El titular de Sanidad ha explicado que, en esta nueva unidad, los pacientes tendrán acceso a nuevos programas clínicos, “como la atención intensiva a patologías complejas que hasta ahora se venían haciendo de forma ambulatoria”, en referencia a primeros episodios psicóticos, trastornos de personalidad o trastornos de la conducta alimentaria.</w:t>
      </w:r>
      <w:r w:rsidR="00953E16">
        <w:rPr>
          <w:rFonts w:ascii="Arial" w:eastAsia="Calibri" w:hAnsi="Arial" w:cs="Times New Roman"/>
          <w:color w:val="42903F"/>
          <w:sz w:val="28"/>
          <w:szCs w:val="28"/>
        </w:rPr>
        <w:t xml:space="preserve"> </w:t>
      </w:r>
      <w:r w:rsidRPr="00953E16">
        <w:rPr>
          <w:rFonts w:ascii="Arial Narrow" w:eastAsia="Arial" w:hAnsi="Arial Narrow" w:cs="Arial"/>
          <w:sz w:val="26"/>
          <w:szCs w:val="26"/>
        </w:rPr>
        <w:t>Asimismo, los pacientes, ha señalado, tendrán la posibilidad de potenciar ya desde este centro su rehabilitación psicosocial con espacios y recursos diseñados específicamente y, por último, tendrán un seguimiento coordinado por parte de los profesionales de Salud Mental, Atención Primaria, Servicios Sociales y entidades comunitarias.</w:t>
      </w:r>
    </w:p>
    <w:p w:rsidR="00953E16" w:rsidRDefault="00953E16" w:rsidP="00953E16">
      <w:pPr>
        <w:jc w:val="both"/>
        <w:rPr>
          <w:rFonts w:ascii="Arial" w:eastAsia="Calibri" w:hAnsi="Arial" w:cs="Times New Roman"/>
          <w:color w:val="42903F"/>
          <w:sz w:val="28"/>
          <w:szCs w:val="28"/>
        </w:rPr>
      </w:pPr>
    </w:p>
    <w:p w:rsidR="00953E16" w:rsidRDefault="00954E84" w:rsidP="00953E16">
      <w:pPr>
        <w:jc w:val="both"/>
        <w:rPr>
          <w:rFonts w:ascii="Arial" w:eastAsia="Calibri" w:hAnsi="Arial" w:cs="Times New Roman"/>
          <w:color w:val="42903F"/>
          <w:sz w:val="28"/>
          <w:szCs w:val="28"/>
        </w:rPr>
      </w:pPr>
      <w:r w:rsidRPr="00953E16">
        <w:rPr>
          <w:rFonts w:ascii="Arial Narrow" w:eastAsia="Arial" w:hAnsi="Arial Narrow" w:cs="Arial"/>
          <w:sz w:val="26"/>
          <w:szCs w:val="26"/>
        </w:rPr>
        <w:t>El consejero ha indicado que el antiguo centro de San Miguel, ubicado en el casco histórico de Jerez desde hace más de 30 años, presentaba muchísimas carencias que “no eran compatibles con la atención adecuada para los usuarios ni con un entorno de trabajo óptimo para los profesionales”, que hacía necesario este traslado, en el que el Gobierno de la Junta ha trabajado de la mano de las asociaciones de pacientes y familiares.</w:t>
      </w:r>
    </w:p>
    <w:p w:rsidR="00953E16" w:rsidRDefault="00953E16" w:rsidP="00953E16">
      <w:pPr>
        <w:jc w:val="both"/>
        <w:rPr>
          <w:rFonts w:ascii="Arial" w:eastAsia="Calibri" w:hAnsi="Arial" w:cs="Times New Roman"/>
          <w:color w:val="42903F"/>
          <w:sz w:val="28"/>
          <w:szCs w:val="28"/>
        </w:rPr>
      </w:pPr>
    </w:p>
    <w:p w:rsidR="00954E84" w:rsidRPr="00953E16" w:rsidRDefault="00954E84" w:rsidP="00953E16">
      <w:pPr>
        <w:spacing w:after="120"/>
        <w:ind w:right="282"/>
        <w:jc w:val="both"/>
        <w:rPr>
          <w:rFonts w:ascii="Arial Narrow" w:eastAsia="Arial" w:hAnsi="Arial Narrow" w:cs="Arial"/>
          <w:b/>
          <w:bCs/>
          <w:sz w:val="26"/>
          <w:szCs w:val="26"/>
        </w:rPr>
      </w:pPr>
      <w:r w:rsidRPr="00953E16">
        <w:rPr>
          <w:rFonts w:ascii="Arial Narrow" w:eastAsia="Arial" w:hAnsi="Arial Narrow" w:cs="Arial"/>
          <w:b/>
          <w:bCs/>
          <w:sz w:val="26"/>
          <w:szCs w:val="26"/>
        </w:rPr>
        <w:t>Asistencia sanitaria especializada y apoyo psicosocial</w:t>
      </w:r>
    </w:p>
    <w:p w:rsidR="00954E84" w:rsidRPr="00953E16" w:rsidRDefault="00954E84" w:rsidP="00953E16">
      <w:pPr>
        <w:spacing w:after="120"/>
        <w:ind w:right="282"/>
        <w:jc w:val="both"/>
        <w:rPr>
          <w:rFonts w:ascii="Arial Narrow" w:eastAsia="Arial" w:hAnsi="Arial Narrow" w:cs="Arial"/>
          <w:sz w:val="26"/>
          <w:szCs w:val="26"/>
        </w:rPr>
      </w:pPr>
      <w:r w:rsidRPr="00953E16">
        <w:rPr>
          <w:rFonts w:ascii="Arial Narrow" w:eastAsia="Arial" w:hAnsi="Arial Narrow" w:cs="Arial"/>
          <w:sz w:val="26"/>
          <w:szCs w:val="26"/>
        </w:rPr>
        <w:t xml:space="preserve">Este nuevo centro se suma a otras mejoras en el marco del Plan Andaluz de Infraestructuras para la Salud Mental, que solo en esta legislatura ha supuesto la inversión de 18,5 millones de euros en 75 nuevos proyectos. Además, se han incorporado 370 profesionales, de modo que el SAS cuenta ya con </w:t>
      </w:r>
      <w:r w:rsidRPr="00953E16">
        <w:rPr>
          <w:rFonts w:ascii="Arial Narrow" w:hAnsi="Arial Narrow" w:cs="Arial"/>
          <w:sz w:val="26"/>
          <w:szCs w:val="26"/>
        </w:rPr>
        <w:t>3.336 profesionales de la red de salud mental</w:t>
      </w:r>
      <w:r w:rsidRPr="00953E16">
        <w:rPr>
          <w:rFonts w:ascii="Arial Narrow" w:eastAsia="Arial" w:hAnsi="Arial Narrow" w:cs="Arial"/>
          <w:sz w:val="26"/>
          <w:szCs w:val="26"/>
        </w:rPr>
        <w:t xml:space="preserve"> distribuidos en 153 dispositivos, con lo que, ha valorado Antonio Sanz, “hemos mejorado también en calidad asistencial y en igualdad entre territorios”.</w:t>
      </w:r>
    </w:p>
    <w:p w:rsidR="00954E84" w:rsidRPr="00953E16" w:rsidRDefault="00954E84" w:rsidP="00953E16">
      <w:pPr>
        <w:spacing w:after="120"/>
        <w:ind w:right="282"/>
        <w:jc w:val="both"/>
        <w:rPr>
          <w:rFonts w:ascii="Arial Narrow" w:eastAsia="Arial" w:hAnsi="Arial Narrow" w:cs="Arial"/>
          <w:sz w:val="26"/>
          <w:szCs w:val="26"/>
        </w:rPr>
      </w:pPr>
      <w:r w:rsidRPr="00953E16">
        <w:rPr>
          <w:rFonts w:ascii="Arial Narrow" w:eastAsia="Arial" w:hAnsi="Arial Narrow" w:cs="Arial"/>
          <w:sz w:val="26"/>
          <w:szCs w:val="26"/>
        </w:rPr>
        <w:t>El titular de Sanidad ha abundado en que Andalucía combina actualmente la asistencia sanitaria especializada en salud mental como el apoyo social y laboral, lo que “permite una atención integral, centrada en la persona y su proyecto de vida y nos convierte en un referente nacional”.</w:t>
      </w:r>
    </w:p>
    <w:p w:rsidR="00954E84" w:rsidRPr="00953E16" w:rsidRDefault="00954E84" w:rsidP="00953E16">
      <w:pPr>
        <w:pStyle w:val="LO-normal1"/>
        <w:spacing w:after="120"/>
        <w:ind w:right="282"/>
        <w:jc w:val="both"/>
        <w:rPr>
          <w:rFonts w:ascii="Arial Narrow" w:eastAsia="Arial" w:hAnsi="Arial Narrow" w:cs="Arial"/>
          <w:sz w:val="26"/>
          <w:szCs w:val="26"/>
          <w:lang w:bidi="ar-SA"/>
        </w:rPr>
      </w:pPr>
      <w:r w:rsidRPr="00953E16">
        <w:rPr>
          <w:rFonts w:ascii="Arial Narrow" w:eastAsia="Arial" w:hAnsi="Arial Narrow" w:cs="Arial"/>
          <w:sz w:val="26"/>
          <w:szCs w:val="26"/>
        </w:rPr>
        <w:lastRenderedPageBreak/>
        <w:t xml:space="preserve">En concreto, se ha referido a la atención diferenciada a la infancia y adolescencia, donde Andalucía es </w:t>
      </w:r>
      <w:r w:rsidRPr="00953E16">
        <w:rPr>
          <w:rFonts w:ascii="Arial Narrow" w:eastAsia="Arial" w:hAnsi="Arial Narrow" w:cs="Arial"/>
          <w:sz w:val="26"/>
          <w:szCs w:val="26"/>
          <w:lang w:bidi="ar-SA"/>
        </w:rPr>
        <w:t>pioner</w:t>
      </w:r>
      <w:r w:rsidRPr="00953E16">
        <w:rPr>
          <w:rFonts w:ascii="Arial Narrow" w:eastAsia="Arial" w:hAnsi="Arial Narrow" w:cs="Arial"/>
          <w:sz w:val="26"/>
          <w:szCs w:val="26"/>
        </w:rPr>
        <w:t>a</w:t>
      </w:r>
      <w:r w:rsidRPr="00953E16">
        <w:rPr>
          <w:rFonts w:ascii="Arial Narrow" w:eastAsia="Arial" w:hAnsi="Arial Narrow" w:cs="Arial"/>
          <w:sz w:val="26"/>
          <w:szCs w:val="26"/>
          <w:lang w:bidi="ar-SA"/>
        </w:rPr>
        <w:t xml:space="preserve"> en el cumplimiento del derecho a la atención diferenciada en la</w:t>
      </w:r>
      <w:r w:rsidRPr="00953E16">
        <w:rPr>
          <w:rFonts w:ascii="Arial Narrow" w:eastAsia="Arial" w:hAnsi="Arial Narrow" w:cs="Arial"/>
          <w:sz w:val="26"/>
          <w:szCs w:val="26"/>
        </w:rPr>
        <w:t xml:space="preserve"> </w:t>
      </w:r>
      <w:r w:rsidRPr="00953E16">
        <w:rPr>
          <w:rFonts w:ascii="Arial Narrow" w:eastAsia="Arial" w:hAnsi="Arial Narrow" w:cs="Arial"/>
          <w:sz w:val="26"/>
          <w:szCs w:val="26"/>
          <w:lang w:bidi="ar-SA"/>
        </w:rPr>
        <w:t xml:space="preserve">infancia y en la adolescencia, corrigiendo una práctica que incumplía la normativa al ingresar a menores de 14 a 18 años en unidades de adultos o en Pediatría. </w:t>
      </w:r>
      <w:r w:rsidRPr="00953E16">
        <w:rPr>
          <w:rFonts w:ascii="Arial Narrow" w:eastAsia="Arial" w:hAnsi="Arial Narrow" w:cs="Arial"/>
          <w:sz w:val="26"/>
          <w:szCs w:val="26"/>
        </w:rPr>
        <w:t>“</w:t>
      </w:r>
      <w:r w:rsidRPr="00953E16">
        <w:rPr>
          <w:rFonts w:ascii="Arial Narrow" w:eastAsia="Arial" w:hAnsi="Arial Narrow" w:cs="Arial"/>
          <w:sz w:val="26"/>
          <w:szCs w:val="26"/>
          <w:lang w:bidi="ar-SA"/>
        </w:rPr>
        <w:t xml:space="preserve">Y esto </w:t>
      </w:r>
      <w:r w:rsidRPr="00953E16">
        <w:rPr>
          <w:rFonts w:ascii="Arial Narrow" w:eastAsia="Arial" w:hAnsi="Arial Narrow" w:cs="Arial"/>
          <w:sz w:val="26"/>
          <w:szCs w:val="26"/>
        </w:rPr>
        <w:t>ya no pasa”, ha subrayado el consejero. Además, se ha referido a la apertura de cuatro</w:t>
      </w:r>
      <w:r w:rsidRPr="00953E16">
        <w:rPr>
          <w:rFonts w:ascii="Arial Narrow" w:eastAsia="Source Sans Pro" w:hAnsi="Arial Narrow" w:cs="Arial"/>
          <w:sz w:val="26"/>
          <w:szCs w:val="26"/>
        </w:rPr>
        <w:t xml:space="preserve"> nuevas unidades de hospitalización específica y diferenciada para menores (Cádiz, Granada, Sevilla y Málaga) y a la previsión de poner en marcha en Córdoba y Huelva. </w:t>
      </w:r>
    </w:p>
    <w:p w:rsidR="00954E84" w:rsidRPr="00953E16" w:rsidRDefault="00954E84" w:rsidP="00953E16">
      <w:pPr>
        <w:tabs>
          <w:tab w:val="num" w:pos="720"/>
        </w:tabs>
        <w:ind w:right="140"/>
        <w:jc w:val="both"/>
        <w:rPr>
          <w:rFonts w:ascii="Arial Narrow" w:eastAsia="Source Sans Pro" w:hAnsi="Arial Narrow" w:cs="Arial"/>
          <w:sz w:val="26"/>
          <w:szCs w:val="26"/>
          <w:lang w:eastAsia="zh-CN" w:bidi="hi-IN"/>
        </w:rPr>
      </w:pPr>
      <w:r w:rsidRPr="00953E16">
        <w:rPr>
          <w:rFonts w:ascii="Arial Narrow" w:eastAsia="Source Sans Pro" w:hAnsi="Arial Narrow" w:cs="Arial"/>
          <w:sz w:val="26"/>
          <w:szCs w:val="26"/>
          <w:lang w:eastAsia="zh-CN" w:bidi="hi-IN"/>
        </w:rPr>
        <w:t xml:space="preserve">En cuanto a los Trastornos de Conducta Alimentaria (TCA), el consejero ha incidido en que Andalucía es pionera en España con el primer hospital de día intensivo para TCA en Sevilla (Muñoz </w:t>
      </w:r>
      <w:proofErr w:type="spellStart"/>
      <w:r w:rsidRPr="00953E16">
        <w:rPr>
          <w:rFonts w:ascii="Arial Narrow" w:eastAsia="Source Sans Pro" w:hAnsi="Arial Narrow" w:cs="Arial"/>
          <w:sz w:val="26"/>
          <w:szCs w:val="26"/>
          <w:lang w:eastAsia="zh-CN" w:bidi="hi-IN"/>
        </w:rPr>
        <w:t>Cariñanos</w:t>
      </w:r>
      <w:proofErr w:type="spellEnd"/>
      <w:r w:rsidRPr="00953E16">
        <w:rPr>
          <w:rFonts w:ascii="Arial Narrow" w:eastAsia="Source Sans Pro" w:hAnsi="Arial Narrow" w:cs="Arial"/>
          <w:sz w:val="26"/>
          <w:szCs w:val="26"/>
          <w:lang w:eastAsia="zh-CN" w:bidi="hi-IN"/>
        </w:rPr>
        <w:t>). Además, cuenta con dos unidades especializadas con hospitalización completa en Granada y Málaga, donde en 2025 se atendieron 27.035 citas</w:t>
      </w:r>
      <w:r w:rsidRPr="00953E16">
        <w:rPr>
          <w:rFonts w:ascii="Arial Narrow" w:eastAsia="Source Sans Pro" w:hAnsi="Arial Narrow" w:cs="Arial"/>
          <w:b/>
          <w:bCs/>
          <w:sz w:val="26"/>
          <w:szCs w:val="26"/>
          <w:lang w:eastAsia="zh-CN" w:bidi="hi-IN"/>
        </w:rPr>
        <w:t xml:space="preserve"> </w:t>
      </w:r>
      <w:r w:rsidRPr="00953E16">
        <w:rPr>
          <w:rFonts w:ascii="Arial Narrow" w:eastAsia="Source Sans Pro" w:hAnsi="Arial Narrow" w:cs="Arial"/>
          <w:sz w:val="26"/>
          <w:szCs w:val="26"/>
          <w:lang w:eastAsia="zh-CN" w:bidi="hi-IN"/>
        </w:rPr>
        <w:t>a 751 pacientes. “Antes tenían que irse fuera de Andalucía, pero esto ya no pasa tampoco”, ha defendido el consejero.</w:t>
      </w:r>
    </w:p>
    <w:p w:rsidR="00954E84" w:rsidRPr="00953E16" w:rsidRDefault="00954E84" w:rsidP="00953E16">
      <w:pPr>
        <w:tabs>
          <w:tab w:val="num" w:pos="720"/>
        </w:tabs>
        <w:ind w:right="140"/>
        <w:jc w:val="both"/>
        <w:rPr>
          <w:rFonts w:ascii="Arial Narrow" w:eastAsia="Source Sans Pro" w:hAnsi="Arial Narrow" w:cs="Arial"/>
          <w:sz w:val="26"/>
          <w:szCs w:val="26"/>
          <w:lang w:eastAsia="zh-CN" w:bidi="hi-IN"/>
        </w:rPr>
      </w:pPr>
    </w:p>
    <w:p w:rsidR="00954E84" w:rsidRPr="00953E16" w:rsidRDefault="00954E84" w:rsidP="00953E16">
      <w:pPr>
        <w:tabs>
          <w:tab w:val="num" w:pos="720"/>
        </w:tabs>
        <w:jc w:val="both"/>
        <w:rPr>
          <w:rFonts w:ascii="Arial Narrow" w:eastAsia="Arial" w:hAnsi="Arial Narrow" w:cs="Arial"/>
          <w:sz w:val="26"/>
          <w:szCs w:val="26"/>
        </w:rPr>
      </w:pPr>
      <w:r w:rsidRPr="00953E16">
        <w:rPr>
          <w:rFonts w:ascii="Arial Narrow" w:eastAsia="Arial" w:hAnsi="Arial Narrow" w:cs="Arial"/>
          <w:sz w:val="26"/>
          <w:szCs w:val="26"/>
        </w:rPr>
        <w:t>Esta atención especializada se acompaña de una estrategia de prevención, que incluye un protocolo de prevención de la conducta suicida; y el apoyo psicosocial que ofrece la Fundación Pública Andaluza para la Integración Social de Personas con Enfermedad Mental (</w:t>
      </w:r>
      <w:proofErr w:type="spellStart"/>
      <w:r w:rsidRPr="00953E16">
        <w:rPr>
          <w:rFonts w:ascii="Arial Narrow" w:eastAsia="Arial" w:hAnsi="Arial Narrow" w:cs="Arial"/>
          <w:sz w:val="26"/>
          <w:szCs w:val="26"/>
        </w:rPr>
        <w:t>Faisem</w:t>
      </w:r>
      <w:proofErr w:type="spellEnd"/>
      <w:r w:rsidRPr="00953E16">
        <w:rPr>
          <w:rFonts w:ascii="Arial Narrow" w:eastAsia="Arial" w:hAnsi="Arial Narrow" w:cs="Arial"/>
          <w:sz w:val="26"/>
          <w:szCs w:val="26"/>
        </w:rPr>
        <w:t>) y su red de apoyo, que ha visto incrementado su presupuesto en un 19,8% desde 2020.</w:t>
      </w:r>
    </w:p>
    <w:p w:rsidR="00954E84" w:rsidRPr="00953E16" w:rsidRDefault="00954E84" w:rsidP="00953E16">
      <w:pPr>
        <w:tabs>
          <w:tab w:val="num" w:pos="720"/>
        </w:tabs>
        <w:jc w:val="both"/>
        <w:rPr>
          <w:rFonts w:ascii="Arial Narrow" w:eastAsia="Arial" w:hAnsi="Arial Narrow" w:cs="Arial"/>
          <w:sz w:val="26"/>
          <w:szCs w:val="26"/>
        </w:rPr>
      </w:pPr>
    </w:p>
    <w:p w:rsidR="00954E84" w:rsidRPr="00953E16" w:rsidRDefault="00953E16" w:rsidP="00953E16">
      <w:pPr>
        <w:tabs>
          <w:tab w:val="num" w:pos="720"/>
        </w:tabs>
        <w:jc w:val="both"/>
        <w:rPr>
          <w:rFonts w:ascii="Arial Narrow" w:eastAsia="Arial" w:hAnsi="Arial Narrow" w:cs="Arial"/>
          <w:sz w:val="26"/>
          <w:szCs w:val="26"/>
        </w:rPr>
      </w:pPr>
      <w:r>
        <w:rPr>
          <w:rFonts w:ascii="Arial Narrow" w:eastAsia="Arial" w:hAnsi="Arial Narrow" w:cs="Arial"/>
          <w:sz w:val="26"/>
          <w:szCs w:val="26"/>
        </w:rPr>
        <w:t>“Hemos avanza</w:t>
      </w:r>
      <w:bookmarkStart w:id="0" w:name="_GoBack"/>
      <w:bookmarkEnd w:id="0"/>
      <w:r w:rsidR="00954E84" w:rsidRPr="00953E16">
        <w:rPr>
          <w:rFonts w:ascii="Arial Narrow" w:eastAsia="Arial" w:hAnsi="Arial Narrow" w:cs="Arial"/>
          <w:sz w:val="26"/>
          <w:szCs w:val="26"/>
        </w:rPr>
        <w:t>do mucho en estos últimos 7 años y vamos a seguir haciéndolo”, ha  asegurado el consejero, ya que “una de cada cuatro personas sufrirá algún problema de salud mental en su vida. Y entre 7 y 10 de cada 1.000 padecen una enfermedad mental grave como las que ya pueden ser atendidos en este centro que inauguramos hoy”.</w:t>
      </w:r>
    </w:p>
    <w:p w:rsidR="00954E84" w:rsidRPr="00953E16" w:rsidRDefault="00954E84" w:rsidP="00953E16">
      <w:pPr>
        <w:tabs>
          <w:tab w:val="num" w:pos="720"/>
        </w:tabs>
        <w:jc w:val="both"/>
        <w:rPr>
          <w:rFonts w:ascii="Arial Narrow" w:eastAsia="Arial" w:hAnsi="Arial Narrow" w:cs="Arial"/>
          <w:sz w:val="26"/>
          <w:szCs w:val="26"/>
        </w:rPr>
      </w:pPr>
    </w:p>
    <w:p w:rsidR="00954E84" w:rsidRPr="00953E16" w:rsidRDefault="00954E84" w:rsidP="00953E16">
      <w:pPr>
        <w:spacing w:after="120"/>
        <w:ind w:right="282"/>
        <w:jc w:val="both"/>
        <w:rPr>
          <w:rFonts w:ascii="Arial Narrow" w:eastAsia="Arial" w:hAnsi="Arial Narrow" w:cs="Arial"/>
          <w:sz w:val="26"/>
          <w:szCs w:val="26"/>
        </w:rPr>
      </w:pPr>
      <w:r w:rsidRPr="00953E16">
        <w:rPr>
          <w:rFonts w:ascii="Arial Narrow" w:eastAsia="Arial" w:hAnsi="Arial Narrow" w:cs="Arial"/>
          <w:sz w:val="26"/>
          <w:szCs w:val="26"/>
        </w:rPr>
        <w:t xml:space="preserve">El acto ha contado con la presencia, además, la delegada del Gobierno de la Junta en Cádiz, Mercedes Colombo; la delegada territorial de Salud y Consumo, Eva Pajares; la directora general de Cuidados, Atención </w:t>
      </w:r>
      <w:proofErr w:type="spellStart"/>
      <w:r w:rsidRPr="00953E16">
        <w:rPr>
          <w:rFonts w:ascii="Arial Narrow" w:eastAsia="Arial" w:hAnsi="Arial Narrow" w:cs="Arial"/>
          <w:sz w:val="26"/>
          <w:szCs w:val="26"/>
        </w:rPr>
        <w:t>Sociosanitaria</w:t>
      </w:r>
      <w:proofErr w:type="spellEnd"/>
      <w:r w:rsidRPr="00953E16">
        <w:rPr>
          <w:rFonts w:ascii="Arial Narrow" w:eastAsia="Arial" w:hAnsi="Arial Narrow" w:cs="Arial"/>
          <w:sz w:val="26"/>
          <w:szCs w:val="26"/>
        </w:rPr>
        <w:t xml:space="preserve">, Salud Mental y Adicciones, Trinidad Rus; entre otras autoridades. </w:t>
      </w:r>
    </w:p>
    <w:p w:rsidR="00954E84" w:rsidRPr="00953E16" w:rsidRDefault="00954E84" w:rsidP="00953E16">
      <w:pPr>
        <w:spacing w:after="120"/>
        <w:ind w:right="282"/>
        <w:jc w:val="both"/>
        <w:rPr>
          <w:rFonts w:ascii="Arial Narrow" w:eastAsia="Arial" w:hAnsi="Arial Narrow" w:cs="Arial"/>
          <w:sz w:val="26"/>
          <w:szCs w:val="26"/>
        </w:rPr>
      </w:pPr>
      <w:r w:rsidRPr="00953E16">
        <w:rPr>
          <w:rFonts w:ascii="Arial Narrow" w:eastAsia="Arial" w:hAnsi="Arial Narrow" w:cs="Arial"/>
          <w:sz w:val="26"/>
          <w:szCs w:val="26"/>
        </w:rPr>
        <w:t xml:space="preserve">  </w:t>
      </w:r>
    </w:p>
    <w:p w:rsidR="00BB3793" w:rsidRPr="00953E16" w:rsidRDefault="00BB3793" w:rsidP="00953E16">
      <w:pPr>
        <w:jc w:val="both"/>
        <w:rPr>
          <w:rFonts w:ascii="Arial Narrow" w:hAnsi="Arial Narrow"/>
          <w:sz w:val="26"/>
          <w:szCs w:val="26"/>
        </w:rPr>
      </w:pPr>
    </w:p>
    <w:sectPr w:rsidR="00BB3793" w:rsidRPr="00953E1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73" w:rsidRDefault="0068477E">
      <w:r>
        <w:separator/>
      </w:r>
    </w:p>
  </w:endnote>
  <w:endnote w:type="continuationSeparator" w:id="0">
    <w:p w:rsidR="00D75573" w:rsidRDefault="0068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73" w:rsidRDefault="0068477E">
      <w:r>
        <w:separator/>
      </w:r>
    </w:p>
  </w:footnote>
  <w:footnote w:type="continuationSeparator" w:id="0">
    <w:p w:rsidR="00D75573" w:rsidRDefault="0068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93" w:rsidRDefault="00BB37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93" w:rsidRDefault="0068477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BB3793" w:rsidRDefault="00BB37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93" w:rsidRDefault="0068477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BB3793" w:rsidRDefault="00BB37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93"/>
    <w:rsid w:val="001A2931"/>
    <w:rsid w:val="00353ABF"/>
    <w:rsid w:val="004409AB"/>
    <w:rsid w:val="0068477E"/>
    <w:rsid w:val="00953E16"/>
    <w:rsid w:val="00954E84"/>
    <w:rsid w:val="00A04A6B"/>
    <w:rsid w:val="00B74751"/>
    <w:rsid w:val="00BB3793"/>
    <w:rsid w:val="00C61EC1"/>
    <w:rsid w:val="00D75573"/>
    <w:rsid w:val="00D836C1"/>
    <w:rsid w:val="00ED10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FB1E1-AF36-4F69-9E13-183B9B73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 w:type="paragraph" w:customStyle="1" w:styleId="LO-normal1">
    <w:name w:val="LO-normal1"/>
    <w:qFormat/>
    <w:rsid w:val="00954E84"/>
    <w:rPr>
      <w:rFonts w:ascii="Liberation Serif" w:eastAsia="SimSun" w:hAnsi="Liberation Serif" w:cs="Liberation Seri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88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1099</Words>
  <Characters>6047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2026-03-23T11:14:00Z</dcterms:created>
  <dcterms:modified xsi:type="dcterms:W3CDTF">2026-03-23T11:51:00Z</dcterms:modified>
  <dc:language>es-ES</dc:language>
</cp:coreProperties>
</file>