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Fonts w:eastAsia="Arial" w:cs="Arial Narrow" w:ascii="Arial Narrow" w:hAnsi="Arial Narrow"/>
          <w:sz w:val="40"/>
          <w:szCs w:val="40"/>
          <w:lang w:eastAsia="es-ES_tradnl"/>
        </w:rPr>
      </w:r>
    </w:p>
    <w:p>
      <w:pPr>
        <w:pStyle w:val="BodyText"/>
        <w:widowControl/>
        <w:spacing w:lineRule="atLeast" w:line="240" w:before="0" w:after="0"/>
        <w:ind w:hanging="0" w:left="0" w:right="0"/>
        <w:rPr>
          <w:rFonts w:ascii="Arial Narrow" w:hAnsi="Arial Narrow"/>
        </w:rPr>
      </w:pPr>
      <w:r>
        <w:rPr>
          <w:rFonts w:ascii="Arial Narrow" w:hAnsi="Arial Narrow"/>
          <w:b/>
          <w:i w:val="false"/>
          <w:caps w:val="false"/>
          <w:smallCaps w:val="false"/>
          <w:color w:val="000000"/>
          <w:spacing w:val="0"/>
          <w:sz w:val="40"/>
          <w:szCs w:val="40"/>
        </w:rPr>
        <w:t>El Ayuntamiento se adhiere a la Red de Entidades Locales para la Agenda 2030, impulsada por la FEMP, con el compromiso de avanzar en políticas de desarrollo sostenible alineadas con los ODS</w:t>
      </w:r>
      <w:r>
        <w:rPr>
          <w:rFonts w:ascii="Arial Narrow" w:hAnsi="Arial Narrow"/>
          <w:b w:val="false"/>
          <w:i w:val="false"/>
          <w:caps w:val="false"/>
          <w:smallCaps w:val="false"/>
          <w:color w:val="000000"/>
          <w:spacing w:val="0"/>
          <w:sz w:val="24"/>
        </w:rPr>
        <w:br/>
      </w:r>
    </w:p>
    <w:p>
      <w:pPr>
        <w:pStyle w:val="BodyText"/>
        <w:widowControl/>
        <w:spacing w:lineRule="auto" w:line="240" w:before="0" w:after="0"/>
        <w:ind w:hanging="0" w:left="0" w:right="0"/>
        <w:jc w:val="both"/>
        <w:rPr>
          <w:rFonts w:ascii="Arial Narrow" w:hAnsi="Arial Narrow"/>
          <w:color w:val="auto"/>
          <w:sz w:val="26"/>
          <w:szCs w:val="26"/>
        </w:rPr>
      </w:pPr>
      <w:r>
        <w:rPr>
          <w:rFonts w:ascii="Arial Narrow" w:hAnsi="Arial Narrow"/>
          <w:b/>
          <w:bCs/>
          <w:i w:val="false"/>
          <w:caps w:val="false"/>
          <w:smallCaps w:val="false"/>
          <w:color w:val="auto"/>
          <w:spacing w:val="0"/>
          <w:sz w:val="26"/>
          <w:szCs w:val="26"/>
        </w:rPr>
        <w:t xml:space="preserve">27 de marzo de 2026. </w:t>
      </w:r>
      <w:r>
        <w:rPr>
          <w:rFonts w:ascii="Arial Narrow" w:hAnsi="Arial Narrow"/>
          <w:b w:val="false"/>
          <w:i w:val="false"/>
          <w:caps w:val="false"/>
          <w:smallCaps w:val="false"/>
          <w:color w:val="auto"/>
          <w:spacing w:val="0"/>
          <w:sz w:val="26"/>
          <w:szCs w:val="26"/>
        </w:rPr>
        <w:t xml:space="preserve"> El Pleno ha aprobado la adhesión del Ayuntamiento de Jerez a la Red de Entidades Locales para la Agenda 2030, constituida en el seno de la Federación Española de Municipios y Provincias (FEMP), asumiendo de esta forma la voluntad expresa de introducir e implementar los Objetivos de Desarrollo Sostenible de la Agenda 2030 de forma transversal en las políticas públicas municipales.</w:t>
      </w:r>
    </w:p>
    <w:p>
      <w:pPr>
        <w:pStyle w:val="BodyText"/>
        <w:widowControl/>
        <w:spacing w:lineRule="auto" w:line="240" w:before="0" w:after="0"/>
        <w:ind w:hanging="0" w:left="0" w:right="0"/>
        <w:jc w:val="both"/>
        <w:rPr>
          <w:rFonts w:ascii="Arial Narrow" w:hAnsi="Arial Narrow"/>
          <w:color w:val="auto"/>
          <w:sz w:val="26"/>
          <w:szCs w:val="26"/>
        </w:rPr>
      </w:pPr>
      <w:r>
        <w:rPr>
          <w:rFonts w:ascii="Arial Narrow" w:hAnsi="Arial Narrow"/>
          <w:color w:val="auto"/>
          <w:sz w:val="26"/>
          <w:szCs w:val="26"/>
        </w:rPr>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b w:val="false"/>
          <w:i w:val="false"/>
          <w:caps w:val="false"/>
          <w:smallCaps w:val="false"/>
          <w:color w:val="auto"/>
          <w:spacing w:val="0"/>
          <w:sz w:val="26"/>
          <w:szCs w:val="26"/>
        </w:rPr>
        <w:t xml:space="preserve">Como ha recordado el primer teniente de alcaldesa, Agustín Muñoz, la Agenda 2030 para el Desarrollo Sostenible se estableció el 25 de septiembre de 2015 mediante Resolución de la Asamblea General de las Naciones Unidas, llevando consigo un plan de acción local estructurado en 17 Objetivos de Desarrollo Sostenible (ODS). </w:t>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color w:val="auto"/>
          <w:sz w:val="26"/>
          <w:szCs w:val="26"/>
        </w:rPr>
        <w:t xml:space="preserve">Para conseguir estos objetivos, “se requiere de la participación activa de las entidades locales al objeto de constituir la ‘esfera administración’ más próxima a la ciudadanía. Es por ello, que la FEMP ha impulsado la creación de la Red de Entidades Locales para la Agenda 2030 como instrumento para facilitar a los municipios la implementación de políticas públicas locales alineadas con los ODS”. </w:t>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color w:val="auto"/>
          <w:sz w:val="26"/>
          <w:szCs w:val="26"/>
        </w:rPr>
        <w:t>Así pues, y en palabras de Agustín Muñoz, l</w:t>
      </w:r>
      <w:r>
        <w:rPr>
          <w:rFonts w:ascii="Arial Narrow" w:hAnsi="Arial Narrow"/>
          <w:b w:val="false"/>
          <w:i w:val="false"/>
          <w:caps w:val="false"/>
          <w:smallCaps w:val="false"/>
          <w:color w:val="auto"/>
          <w:spacing w:val="0"/>
          <w:sz w:val="26"/>
          <w:szCs w:val="26"/>
        </w:rPr>
        <w:t xml:space="preserve">a integración de este Ayuntamiento en esta Red tiene como finalidad “dotar a la Corporación municipal de un marco estratégico, jurídico y operativo óptimo para la localización y materialización de los ODS en el ámbito municipal, permitiendo el acceso a herramientas metodológicas, asesoramiento técnico especializado y foros de intercambio de ideas”. </w:t>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color w:val="auto"/>
          <w:sz w:val="26"/>
          <w:szCs w:val="26"/>
        </w:rPr>
        <w:t>En la práctica,</w:t>
      </w:r>
      <w:r>
        <w:rPr>
          <w:rFonts w:ascii="Arial Narrow" w:hAnsi="Arial Narrow"/>
          <w:b w:val="false"/>
          <w:i w:val="false"/>
          <w:caps w:val="false"/>
          <w:smallCaps w:val="false"/>
          <w:color w:val="auto"/>
          <w:spacing w:val="0"/>
          <w:sz w:val="26"/>
          <w:szCs w:val="26"/>
        </w:rPr>
        <w:t xml:space="preserve"> y tal y como ha subrayado el responsable municipal, la integración de este Ayuntamiento en una red de ámbito nacional promovida por la FEMP “implica la asunción de una serie de compromisos institucionales de carácter estratégico, la adopción de planes de actuación a largo plazo y, puntualmente, obligaciones de carácter económico derivadas del abono de las cuotas asociativas anuales”. </w:t>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b w:val="false"/>
          <w:i w:val="false"/>
          <w:caps w:val="false"/>
          <w:smallCaps w:val="false"/>
          <w:color w:val="auto"/>
          <w:spacing w:val="0"/>
          <w:sz w:val="26"/>
          <w:szCs w:val="26"/>
        </w:rPr>
        <w:t xml:space="preserve">En este sentido, a través de este acuerdo, el Ayuntamiento asume la Declaración de la Agenda 2030 aprobada en el XII Pleno de la FEMP y se compromete a elaborar y aprobar un Plan de Actuación Local o Estrategia Local para la implementación de la Agenda 2030 - que incluirá, al menos, un análisis de situación del municipio y un plan de localización e implementación de los ODS -  así como a cumplir con las obligaciones y el ejercicio los derechos que se establecen en las normas de funcionamiento y organización de la Red”. </w:t>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b w:val="false"/>
          <w:i w:val="false"/>
          <w:caps w:val="false"/>
          <w:smallCaps w:val="false"/>
          <w:color w:val="auto"/>
          <w:spacing w:val="0"/>
          <w:sz w:val="26"/>
          <w:szCs w:val="26"/>
        </w:rPr>
        <w:t>Esta adhesión implica, además, el compromiso de implementar mecanismos de seguimiento y evaluación de las actuaciones vinculadas a la Agenda 2030, así como de dar cumplimiento a las obligaciones de publicidad activa y transparencia mediante la elaboración de informes periódicos sobre el grado de avance en la consecución de los ODS en el término municipal, pudiendo designarse a tal efecto un grupo de trabajo interno o unidad responsable de la recopilación y sistematización de la información.</w:t>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b w:val="false"/>
          <w:i w:val="false"/>
          <w:caps w:val="false"/>
          <w:smallCaps w:val="false"/>
          <w:color w:val="auto"/>
          <w:spacing w:val="0"/>
          <w:sz w:val="26"/>
          <w:szCs w:val="26"/>
        </w:rPr>
        <w:t xml:space="preserve">Como representantes del Ayuntamiento ante la Red de Entidades Locales para la Agenda 2030 se ha designado a Agustín Muñoz, en el plano político, y a  Eva María Antona de Elías, Directora de Servicio de Gestión de Planes Especiales, en el plano técnico. </w:t>
      </w:r>
    </w:p>
    <w:p>
      <w:pPr>
        <w:pStyle w:val="BodyText"/>
        <w:widowControl/>
        <w:spacing w:lineRule="auto" w:line="240"/>
        <w:ind w:hanging="0" w:left="0" w:right="0"/>
        <w:jc w:val="both"/>
        <w:rPr>
          <w:rFonts w:ascii="Arial Narrow" w:hAnsi="Arial Narrow"/>
          <w:color w:val="auto"/>
          <w:sz w:val="26"/>
          <w:szCs w:val="26"/>
        </w:rPr>
      </w:pPr>
      <w:r>
        <w:rPr>
          <w:rFonts w:ascii="Arial Narrow" w:hAnsi="Arial Narrow"/>
          <w:b w:val="false"/>
          <w:i w:val="false"/>
          <w:caps w:val="false"/>
          <w:smallCaps w:val="false"/>
          <w:color w:val="auto"/>
          <w:spacing w:val="0"/>
          <w:sz w:val="26"/>
          <w:szCs w:val="26"/>
        </w:rPr>
        <w:t xml:space="preserve">Por último, Agustín Muñoz ha recordado algunas de las actuaciones que está llevando a cabo el Ayuntamiento en materia de sostenibilidad, como es el caso de la mejora de la limpieza viaria, la renovación del servicio de transporte público o el trabajo que se está desarrollando para impulsar la limpieza y regeneración del río Guadalete. </w:t>
      </w:r>
    </w:p>
    <w:p>
      <w:pPr>
        <w:pStyle w:val="BodyText"/>
        <w:widowControl/>
        <w:spacing w:lineRule="auto" w:line="240"/>
        <w:ind w:hanging="0" w:left="0" w:right="0"/>
        <w:jc w:val="both"/>
        <w:rPr>
          <w:rFonts w:ascii="Arial Narrow" w:hAnsi="Arial Narrow"/>
          <w:color w:val="auto"/>
          <w:sz w:val="26"/>
          <w:szCs w:val="26"/>
        </w:rPr>
      </w:pPr>
      <w:r>
        <w:rPr/>
      </w:r>
    </w:p>
    <w:p>
      <w:pPr>
        <w:pStyle w:val="BodyText"/>
        <w:widowControl/>
        <w:spacing w:lineRule="auto" w:line="240" w:before="0" w:after="140"/>
        <w:ind w:hanging="0" w:left="0" w:right="0"/>
        <w:jc w:val="both"/>
        <w:rPr>
          <w:i/>
          <w:i/>
          <w:iCs/>
        </w:rPr>
      </w:pPr>
      <w:r>
        <w:rPr>
          <w:rFonts w:ascii="Arial Narrow" w:hAnsi="Arial Narrow"/>
          <w:b w:val="false"/>
          <w:i/>
          <w:iCs/>
          <w:caps w:val="false"/>
          <w:smallCaps w:val="false"/>
          <w:color w:val="auto"/>
          <w:spacing w:val="0"/>
          <w:sz w:val="26"/>
          <w:szCs w:val="26"/>
        </w:rPr>
        <w:t>(</w:t>
      </w:r>
      <w:r>
        <w:rPr>
          <w:rFonts w:ascii="Arial Narrow" w:hAnsi="Arial Narrow"/>
          <w:b w:val="false"/>
          <w:i/>
          <w:iCs/>
          <w:caps w:val="false"/>
          <w:smallCaps w:val="false"/>
          <w:color w:val="auto"/>
          <w:spacing w:val="0"/>
          <w:sz w:val="26"/>
          <w:szCs w:val="26"/>
        </w:rPr>
        <w:t>Se incluye fotografía)</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2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name w:val="citation-92"/>
    <w:basedOn w:val="DefaultParagraphFont"/>
    <w:qFormat/>
    <w:rPr/>
  </w:style>
  <w:style w:type="character" w:styleId="Citation-93">
    <w:name w:val="citation-93"/>
    <w:basedOn w:val="DefaultParagraphFont"/>
    <w:qFormat/>
    <w:rPr/>
  </w:style>
  <w:style w:type="character" w:styleId="Citation-94">
    <w:name w:val="citation-94"/>
    <w:basedOn w:val="DefaultParagraphFont"/>
    <w:qFormat/>
    <w:rPr/>
  </w:style>
  <w:style w:type="character" w:styleId="Citation-95">
    <w:name w:val="citation-95"/>
    <w:basedOn w:val="DefaultParagraphFont"/>
    <w:qFormat/>
    <w:rPr/>
  </w:style>
  <w:style w:type="character" w:styleId="Citation-96">
    <w:name w:val="citation-96"/>
    <w:basedOn w:val="DefaultParagraphFont"/>
    <w:qFormat/>
    <w:rPr/>
  </w:style>
  <w:style w:type="character" w:styleId="Citation-97">
    <w:name w:val="citation-97"/>
    <w:basedOn w:val="DefaultParagraphFont"/>
    <w:qFormat/>
    <w:rPr/>
  </w:style>
  <w:style w:type="character" w:styleId="Citation-98">
    <w:name w:val="citation-98"/>
    <w:basedOn w:val="DefaultParagraphFont"/>
    <w:qFormat/>
    <w:rPr/>
  </w:style>
  <w:style w:type="character" w:styleId="Citation-99">
    <w:name w:val="citation-99"/>
    <w:basedOn w:val="DefaultParagraphFont"/>
    <w:qFormat/>
    <w:rPr/>
  </w:style>
  <w:style w:type="character" w:styleId="Citation-100">
    <w:name w:val="citation-100"/>
    <w:basedOn w:val="DefaultParagraphFont"/>
    <w:qFormat/>
    <w:rPr/>
  </w:style>
  <w:style w:type="character" w:styleId="Citation-101">
    <w:name w:val="citation-101"/>
    <w:basedOn w:val="DefaultParagraphFont"/>
    <w:qFormat/>
    <w:rPr/>
  </w:style>
  <w:style w:type="character" w:styleId="Citation-102">
    <w:name w:val="citation-102"/>
    <w:basedOn w:val="DefaultParagraphFont"/>
    <w:qFormat/>
    <w:rPr/>
  </w:style>
  <w:style w:type="character" w:styleId="Citation-103">
    <w:name w:val="citation-103"/>
    <w:basedOn w:val="DefaultParagraphFont"/>
    <w:qFormat/>
    <w:rPr/>
  </w:style>
  <w:style w:type="character" w:styleId="Citation-104">
    <w:name w:val="citation-104"/>
    <w:basedOn w:val="DefaultParagraphFont"/>
    <w:qFormat/>
    <w:rPr/>
  </w:style>
  <w:style w:type="character" w:styleId="Citation-105">
    <w:name w:val="citation-105"/>
    <w:basedOn w:val="DefaultParagraphFont"/>
    <w:qFormat/>
    <w:rPr/>
  </w:style>
  <w:style w:type="character" w:styleId="Citation-106">
    <w:name w:val="citation-106"/>
    <w:basedOn w:val="DefaultParagraphFont"/>
    <w:qFormat/>
    <w:rPr/>
  </w:style>
  <w:style w:type="character" w:styleId="Citation-107">
    <w:name w:val="citation-107"/>
    <w:basedOn w:val="DefaultParagraphFont"/>
    <w:qFormat/>
    <w:rPr/>
  </w:style>
  <w:style w:type="character" w:styleId="Button-label">
    <w:name w:val="button-label"/>
    <w:basedOn w:val="DefaultParagraphFont"/>
    <w:qFormat/>
    <w:rPr/>
  </w:style>
  <w:style w:type="character" w:styleId="Citation-108">
    <w:name w:val="citation-108"/>
    <w:basedOn w:val="DefaultParagraphFont"/>
    <w:qFormat/>
    <w:rPr/>
  </w:style>
  <w:style w:type="character" w:styleId="Ninguno">
    <w:name w:val="Ninguno"/>
    <w:qFormat/>
    <w:rPr>
      <w:lang w:val="es-ES_tradn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name w:val="caption2"/>
    <w:basedOn w:val="Normal"/>
    <w:qFormat/>
    <w:pPr>
      <w:suppressLineNumbers/>
      <w:spacing w:before="120" w:after="120"/>
    </w:pPr>
    <w:rPr>
      <w:rFonts w:cs="Arial"/>
      <w:i/>
      <w:iCs/>
    </w:rPr>
  </w:style>
  <w:style w:type="numbering" w:styleId="Ningunalista" w:customStyle="1">
    <w:name w:val="Ninguna lista"/>
    <w:uiPriority w:val="99"/>
    <w:semiHidden/>
    <w:unhideWhenUsed/>
    <w:qFormat/>
  </w:style>
  <w:style w:type="numbering" w:styleId="WW8Num71" w:customStyle="1">
    <w:name w:val="WW8Num71"/>
    <w:qFormat/>
  </w:style>
  <w:style w:type="numbering" w:styleId="NoList">
    <w:name w:val="No List"/>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250</TotalTime>
  <Application>LibreOffice/7.6.7.2$Windows_X86_64 LibreOffice_project/dd47e4b30cb7dab30588d6c79c651f218165e3c5</Application>
  <AppVersion>15.0000</AppVersion>
  <Pages>2</Pages>
  <Words>603</Words>
  <Characters>3142</Characters>
  <CharactersWithSpaces>3745</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dcterms:modified xsi:type="dcterms:W3CDTF">2026-03-27T09:53:57Z</dcterms:modified>
  <cp:revision>52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