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F7" w:rsidRDefault="004B10F7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4B10F7" w:rsidRDefault="004F14CC">
      <w:pPr>
        <w:pStyle w:val="Textoindependiente"/>
        <w:spacing w:after="0" w:line="240" w:lineRule="atLeast"/>
        <w:rPr>
          <w:b/>
          <w:bCs/>
          <w:sz w:val="40"/>
          <w:szCs w:val="40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 xml:space="preserve">El Ayuntamiento recupera el uso del edificio y de los terrenos de la Finca de El Altillo </w:t>
      </w:r>
    </w:p>
    <w:p w:rsidR="004B10F7" w:rsidRDefault="004B10F7">
      <w:pPr>
        <w:pStyle w:val="Textoindependiente"/>
        <w:spacing w:after="0" w:line="240" w:lineRule="atLeast"/>
        <w:rPr>
          <w:b/>
          <w:bCs/>
          <w:sz w:val="40"/>
          <w:szCs w:val="40"/>
        </w:rPr>
      </w:pPr>
    </w:p>
    <w:p w:rsidR="004B10F7" w:rsidRDefault="004F14CC">
      <w:pPr>
        <w:pStyle w:val="Textoindependiente"/>
        <w:spacing w:after="0" w:line="240" w:lineRule="atLeast"/>
        <w:rPr>
          <w:sz w:val="36"/>
          <w:szCs w:val="36"/>
        </w:rPr>
      </w:pPr>
      <w:r>
        <w:rPr>
          <w:rFonts w:ascii="Arial Narrow" w:hAnsi="Arial Narrow"/>
          <w:color w:val="000000"/>
          <w:sz w:val="36"/>
          <w:szCs w:val="36"/>
        </w:rPr>
        <w:t xml:space="preserve">La Junta de Gobierno Local aprueba la extinción de la concesión administrativa a la Fundación Universo Accesible (FUA) por incumplimiento de los fines y objetivos </w:t>
      </w:r>
      <w:r>
        <w:rPr>
          <w:rFonts w:ascii="Arial Narrow" w:hAnsi="Arial Narrow"/>
          <w:color w:val="000000"/>
          <w:sz w:val="36"/>
          <w:szCs w:val="36"/>
        </w:rPr>
        <w:t>para los que fue otorgada</w:t>
      </w:r>
    </w:p>
    <w:p w:rsidR="004B10F7" w:rsidRDefault="004B10F7">
      <w:pPr>
        <w:pStyle w:val="Textoindependiente"/>
        <w:spacing w:after="0" w:line="240" w:lineRule="auto"/>
        <w:jc w:val="both"/>
        <w:rPr>
          <w:rFonts w:ascii="Arial Narrow" w:hAnsi="Arial Narrow"/>
          <w:color w:val="242424"/>
          <w:sz w:val="26"/>
          <w:szCs w:val="26"/>
        </w:rPr>
      </w:pPr>
    </w:p>
    <w:p w:rsidR="004B10F7" w:rsidRDefault="004F14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/>
          <w:b/>
          <w:bCs/>
          <w:color w:val="000000"/>
          <w:sz w:val="26"/>
          <w:szCs w:val="26"/>
        </w:rPr>
        <w:t>30</w:t>
      </w:r>
      <w:bookmarkStart w:id="0" w:name="_GoBack"/>
      <w:bookmarkEnd w:id="0"/>
      <w:r>
        <w:rPr>
          <w:rFonts w:ascii="Arial Narrow" w:eastAsia="Tahoma" w:hAnsi="Arial Narrow"/>
          <w:b/>
          <w:bCs/>
          <w:color w:val="000000"/>
          <w:sz w:val="26"/>
          <w:szCs w:val="26"/>
        </w:rPr>
        <w:t xml:space="preserve"> de marzo de 2026. 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El Ayuntamiento de Jerez, a través de la Delegación de Patrimonio que dirige el primer teniente de alcaldesa, Agustín Muñoz, ha aprobado de manera definitiva </w:t>
      </w:r>
      <w:r>
        <w:rPr>
          <w:rFonts w:ascii="Arial Narrow" w:hAnsi="Arial Narrow"/>
          <w:sz w:val="26"/>
          <w:szCs w:val="26"/>
        </w:rPr>
        <w:t xml:space="preserve">el expediente para la extinción </w:t>
      </w:r>
      <w:r>
        <w:rPr>
          <w:rFonts w:ascii="Arial Narrow" w:eastAsia="Tahoma" w:hAnsi="Arial Narrow"/>
          <w:color w:val="000000"/>
          <w:sz w:val="26"/>
          <w:szCs w:val="26"/>
        </w:rPr>
        <w:t xml:space="preserve">de la </w:t>
      </w:r>
      <w:r>
        <w:rPr>
          <w:rFonts w:ascii="Arial Narrow" w:hAnsi="Arial Narrow"/>
          <w:sz w:val="26"/>
          <w:szCs w:val="26"/>
        </w:rPr>
        <w:t>concesión ad</w:t>
      </w:r>
      <w:r>
        <w:rPr>
          <w:rFonts w:ascii="Arial Narrow" w:hAnsi="Arial Narrow"/>
          <w:sz w:val="26"/>
          <w:szCs w:val="26"/>
        </w:rPr>
        <w:t xml:space="preserve">ministrativa que fue otorgada, de forma directa y gratuita, </w:t>
      </w:r>
      <w:r>
        <w:rPr>
          <w:rFonts w:ascii="Arial Narrow" w:eastAsia="Tahoma" w:hAnsi="Arial Narrow" w:cstheme="minorHAnsi"/>
          <w:color w:val="000000"/>
          <w:sz w:val="26"/>
          <w:szCs w:val="26"/>
        </w:rPr>
        <w:t xml:space="preserve">a la Fundación Universo Accesible (FUA) para el uso de una edificación y de los terrenos aledaños de propiedad municipal situados en la Finca de El Altillo, que cuenta con 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una superficie de 4.320 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metros cuadrados y está situada en la confluencia de la Avenida de Andalucía con la calle Ursulina. </w:t>
      </w:r>
    </w:p>
    <w:p w:rsidR="004B10F7" w:rsidRDefault="004B10F7">
      <w:pPr>
        <w:jc w:val="both"/>
        <w:rPr>
          <w:rFonts w:ascii="Arial Narrow" w:eastAsia="Tahoma" w:hAnsi="Arial Narrow" w:cstheme="minorHAnsi"/>
          <w:sz w:val="26"/>
          <w:szCs w:val="26"/>
        </w:rPr>
      </w:pPr>
    </w:p>
    <w:p w:rsidR="004B10F7" w:rsidRDefault="004F14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theme="minorHAnsi"/>
          <w:color w:val="000000"/>
          <w:sz w:val="26"/>
          <w:szCs w:val="26"/>
        </w:rPr>
        <w:t xml:space="preserve">Este expediente, tal y como explicó la alcaldesa, María José García-Pelayo, el pasado mes de febrero con motivo del inicio de su tramitación, tiene como </w:t>
      </w:r>
      <w:r>
        <w:rPr>
          <w:rFonts w:ascii="Arial Narrow" w:eastAsia="Tahoma" w:hAnsi="Arial Narrow" w:cstheme="minorHAnsi"/>
          <w:color w:val="000000"/>
          <w:sz w:val="26"/>
          <w:szCs w:val="26"/>
        </w:rPr>
        <w:t>objeto recuperar el uso de este espacio al no cumplirse, por parte de la entidad concesionaria, los objetivos y criterios de la concesión administrativa, entre ellos, la explotación del proyecto Restaurante Universo, la obligación de mantener en buen estad</w:t>
      </w:r>
      <w:r>
        <w:rPr>
          <w:rFonts w:ascii="Arial Narrow" w:eastAsia="Tahoma" w:hAnsi="Arial Narrow" w:cstheme="minorHAnsi"/>
          <w:color w:val="000000"/>
          <w:sz w:val="26"/>
          <w:szCs w:val="26"/>
        </w:rPr>
        <w:t>o el p</w:t>
      </w:r>
      <w:r>
        <w:rPr>
          <w:rFonts w:ascii="Arial Narrow" w:eastAsia="Tahoma" w:hAnsi="Arial Narrow" w:cs="Arial"/>
          <w:color w:val="000000"/>
          <w:sz w:val="26"/>
          <w:szCs w:val="26"/>
        </w:rPr>
        <w:t>arque forestal que rodea los terrenos que fueron objeto de concesión, así como el cuidado en la conservación del edificio y las  instalaciones.</w:t>
      </w:r>
    </w:p>
    <w:p w:rsidR="004B10F7" w:rsidRDefault="004B10F7">
      <w:pPr>
        <w:jc w:val="both"/>
        <w:rPr>
          <w:rFonts w:ascii="Arial Narrow" w:eastAsia="Tahoma" w:hAnsi="Arial Narrow" w:cstheme="minorHAnsi"/>
          <w:sz w:val="26"/>
          <w:szCs w:val="26"/>
        </w:rPr>
      </w:pPr>
    </w:p>
    <w:p w:rsidR="004B10F7" w:rsidRDefault="004F14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acuerdo, adoptado por Junta de Gobierno Local, incluye también la aprobación definitiva de</w:t>
      </w:r>
      <w:r>
        <w:rPr>
          <w:rFonts w:ascii="Arial Narrow" w:hAnsi="Arial Narrow"/>
          <w:sz w:val="26"/>
          <w:szCs w:val="26"/>
        </w:rPr>
        <w:t xml:space="preserve"> la relación</w:t>
      </w:r>
      <w:r>
        <w:rPr>
          <w:rFonts w:ascii="Arial Narrow" w:hAnsi="Arial Narrow"/>
          <w:sz w:val="26"/>
          <w:szCs w:val="26"/>
        </w:rPr>
        <w:t xml:space="preserve"> de los bienes que va a revertir al Ayuntamiento de Jerez como consecuencia de la extinción de la presente concesión administrativa; estos bienes consisten en una parcela con una extensión superficial de 4.320 metros cuadrados, y un edificio con una superf</w:t>
      </w:r>
      <w:r>
        <w:rPr>
          <w:rFonts w:ascii="Arial Narrow" w:hAnsi="Arial Narrow"/>
          <w:sz w:val="26"/>
          <w:szCs w:val="26"/>
        </w:rPr>
        <w:t>icie construida de 746,25 metros cuadrados.</w:t>
      </w:r>
    </w:p>
    <w:p w:rsidR="004B10F7" w:rsidRDefault="004B10F7">
      <w:pPr>
        <w:jc w:val="both"/>
        <w:rPr>
          <w:rFonts w:ascii="Arial Narrow" w:hAnsi="Arial Narrow"/>
          <w:sz w:val="26"/>
          <w:szCs w:val="26"/>
        </w:rPr>
      </w:pPr>
    </w:p>
    <w:p w:rsidR="004B10F7" w:rsidRDefault="004F14C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edificio incluye distintas estancias y espacios de usos varios, entre ellas una zona de entrada y distribuidor, bar, distintas salas de comedores, cocina, cámaras de almacenaje y despensa, cuartos de lavado, </w:t>
      </w:r>
      <w:r>
        <w:rPr>
          <w:rFonts w:ascii="Arial Narrow" w:hAnsi="Arial Narrow"/>
          <w:sz w:val="26"/>
          <w:szCs w:val="26"/>
        </w:rPr>
        <w:t xml:space="preserve">despachos y aseos, entre otras. </w:t>
      </w:r>
    </w:p>
    <w:p w:rsidR="004B10F7" w:rsidRDefault="004B10F7">
      <w:pPr>
        <w:pStyle w:val="Default"/>
        <w:numPr>
          <w:ilvl w:val="0"/>
          <w:numId w:val="1"/>
        </w:numPr>
        <w:rPr>
          <w:rFonts w:ascii="Arial Narrow" w:hAnsi="Arial Narrow"/>
          <w:color w:val="auto"/>
          <w:sz w:val="26"/>
          <w:szCs w:val="26"/>
        </w:rPr>
      </w:pPr>
    </w:p>
    <w:p w:rsidR="004B10F7" w:rsidRDefault="004B10F7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:rsidR="004B10F7" w:rsidRDefault="004B10F7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:rsidR="004B10F7" w:rsidRDefault="004B10F7">
      <w:pPr>
        <w:pStyle w:val="Default"/>
        <w:jc w:val="both"/>
        <w:rPr>
          <w:rFonts w:ascii="Arial Narrow" w:hAnsi="Arial Narrow"/>
          <w:color w:val="auto"/>
          <w:sz w:val="26"/>
          <w:szCs w:val="26"/>
        </w:rPr>
      </w:pPr>
    </w:p>
    <w:p w:rsidR="004B10F7" w:rsidRDefault="004B10F7">
      <w:pPr>
        <w:pStyle w:val="Default"/>
        <w:jc w:val="both"/>
        <w:rPr>
          <w:rFonts w:ascii="Arial Narrow" w:hAnsi="Arial Narrow"/>
          <w:b/>
          <w:bCs/>
          <w:color w:val="000009"/>
          <w:sz w:val="40"/>
          <w:szCs w:val="40"/>
        </w:rPr>
      </w:pPr>
    </w:p>
    <w:sectPr w:rsidR="004B10F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14CC">
      <w:r>
        <w:separator/>
      </w:r>
    </w:p>
  </w:endnote>
  <w:endnote w:type="continuationSeparator" w:id="0">
    <w:p w:rsidR="00000000" w:rsidRDefault="004F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F14CC">
      <w:r>
        <w:separator/>
      </w:r>
    </w:p>
  </w:footnote>
  <w:footnote w:type="continuationSeparator" w:id="0">
    <w:p w:rsidR="00000000" w:rsidRDefault="004F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7" w:rsidRDefault="004B10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7" w:rsidRDefault="004F14C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0F7" w:rsidRDefault="004B10F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7" w:rsidRDefault="004F14C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10F7" w:rsidRDefault="004B10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C1EC4"/>
    <w:multiLevelType w:val="multilevel"/>
    <w:tmpl w:val="DC5AF6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FB25E4"/>
    <w:multiLevelType w:val="multilevel"/>
    <w:tmpl w:val="9DBE0A1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4B10F7"/>
    <w:rsid w:val="004B10F7"/>
    <w:rsid w:val="004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389AE-F17B-4CBE-A4F2-9ECDF3F4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320</Words>
  <Characters>1765</Characters>
  <Application>Microsoft Office Word</Application>
  <DocSecurity>0</DocSecurity>
  <Lines>14</Lines>
  <Paragraphs>4</Paragraphs>
  <ScaleCrop>false</ScaleCrop>
  <Company>Aytojerez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76</cp:revision>
  <dcterms:created xsi:type="dcterms:W3CDTF">2008-04-18T08:06:00Z</dcterms:created>
  <dcterms:modified xsi:type="dcterms:W3CDTF">2026-03-30T09:25:00Z</dcterms:modified>
  <dc:language>es-ES</dc:language>
</cp:coreProperties>
</file>