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A9" w:rsidRDefault="000C48A9">
      <w:pPr>
        <w:pStyle w:val="Textoindependiente"/>
        <w:spacing w:after="0" w:line="240" w:lineRule="atLeast"/>
        <w:rPr>
          <w:rFonts w:ascii="Arial Narrow" w:hAnsi="Arial Narrow"/>
          <w:b/>
          <w:color w:val="000000"/>
          <w:sz w:val="40"/>
          <w:szCs w:val="40"/>
        </w:rPr>
      </w:pPr>
    </w:p>
    <w:p w:rsidR="00863FE9" w:rsidRDefault="000C48A9">
      <w:pPr>
        <w:pStyle w:val="Textoindependiente"/>
        <w:spacing w:after="0" w:line="240" w:lineRule="atLeast"/>
      </w:pPr>
      <w:r>
        <w:rPr>
          <w:rFonts w:ascii="Arial Narrow" w:hAnsi="Arial Narrow"/>
          <w:b/>
          <w:color w:val="000000"/>
          <w:sz w:val="40"/>
          <w:szCs w:val="40"/>
        </w:rPr>
        <w:t>El Ayuntamiento publica la licitación de la venta del edificio de la calle Francos 29 destinado a uso residencial y otros compatibles</w:t>
      </w:r>
    </w:p>
    <w:p w:rsidR="00863FE9" w:rsidRDefault="00863FE9">
      <w:pPr>
        <w:pStyle w:val="Textoindependiente"/>
        <w:spacing w:after="0" w:line="240" w:lineRule="atLeast"/>
        <w:rPr>
          <w:rFonts w:ascii="Arial Narrow" w:hAnsi="Arial Narrow"/>
          <w:b/>
          <w:color w:val="000000"/>
          <w:sz w:val="40"/>
          <w:szCs w:val="40"/>
        </w:rPr>
      </w:pPr>
    </w:p>
    <w:p w:rsidR="00863FE9" w:rsidRDefault="000C48A9">
      <w:pPr>
        <w:pStyle w:val="Textoindependiente"/>
        <w:spacing w:after="0" w:line="240" w:lineRule="atLeast"/>
      </w:pPr>
      <w:r>
        <w:rPr>
          <w:rFonts w:ascii="Arial Narrow" w:hAnsi="Arial Narrow"/>
          <w:color w:val="000000"/>
          <w:sz w:val="36"/>
          <w:szCs w:val="36"/>
        </w:rPr>
        <w:t>El plazo de presentación de ofertas estará abierto hasta el próximo 22 de mayo</w:t>
      </w:r>
      <w:r>
        <w:rPr>
          <w:rFonts w:ascii="Arial Narrow" w:hAnsi="Arial Narrow"/>
          <w:color w:val="000000"/>
          <w:szCs w:val="26"/>
        </w:rPr>
        <w:br/>
      </w:r>
    </w:p>
    <w:p w:rsidR="00863FE9" w:rsidRDefault="000C48A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9 de abril de 2026. </w:t>
      </w:r>
      <w:r>
        <w:rPr>
          <w:rFonts w:ascii="Arial Narrow" w:hAnsi="Arial Narrow"/>
          <w:color w:val="000000"/>
          <w:sz w:val="26"/>
          <w:szCs w:val="26"/>
        </w:rPr>
        <w:t xml:space="preserve"> El Ayuntamiento ha publicado en la </w:t>
      </w:r>
      <w:r>
        <w:rPr>
          <w:rFonts w:ascii="Arial Narrow" w:hAnsi="Arial Narrow"/>
          <w:color w:val="333333"/>
          <w:sz w:val="26"/>
          <w:szCs w:val="26"/>
        </w:rPr>
        <w:t>Plataforma de Contratación del Sector Público</w:t>
      </w:r>
      <w:r>
        <w:rPr>
          <w:rFonts w:ascii="Arial Narrow" w:hAnsi="Arial Narrow"/>
          <w:color w:val="000000"/>
          <w:sz w:val="26"/>
          <w:szCs w:val="26"/>
        </w:rPr>
        <w:t xml:space="preserve"> la convocatoria de licitación, en pública concurrencia, para la venta del edificio de la calle Francos 29 que está destinado a uso residencial y otros compatibles, y que tien</w:t>
      </w:r>
      <w:r>
        <w:rPr>
          <w:rFonts w:ascii="Arial Narrow" w:hAnsi="Arial Narrow"/>
          <w:color w:val="000000"/>
          <w:sz w:val="26"/>
          <w:szCs w:val="26"/>
        </w:rPr>
        <w:t xml:space="preserve">e un precio de 145.606,36 euros. El plazo de presentación de ofertas estará abierto hasta el próximo 22 de mayo. </w:t>
      </w:r>
    </w:p>
    <w:p w:rsidR="00863FE9" w:rsidRDefault="00863FE9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863FE9" w:rsidRDefault="000C48A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Se trata de un inmueble de gran valor patrimonial que fue adquirido por el Ayuntamiento mediante expropiación forzosa debido al incumplimient</w:t>
      </w:r>
      <w:r>
        <w:rPr>
          <w:rFonts w:ascii="Arial Narrow" w:hAnsi="Arial Narrow"/>
          <w:color w:val="000000"/>
          <w:sz w:val="26"/>
          <w:szCs w:val="26"/>
        </w:rPr>
        <w:t xml:space="preserve">o de los deberes de conservación de su anterior propietario. La finca se encuentra incluida en el Registro Municipal de Solares y Edificaciones Ruinosas y está declarada en situación de ruina urbanística.   </w:t>
      </w:r>
    </w:p>
    <w:p w:rsidR="00863FE9" w:rsidRDefault="00863FE9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863FE9" w:rsidRDefault="000C48A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edificio contempla una superficie construida</w:t>
      </w:r>
      <w:r>
        <w:rPr>
          <w:rFonts w:ascii="Arial Narrow" w:hAnsi="Arial Narrow"/>
          <w:color w:val="000000"/>
          <w:sz w:val="26"/>
          <w:szCs w:val="26"/>
        </w:rPr>
        <w:t xml:space="preserve"> de 1.574 metros cuadrados y está catalogado en el vigente PGOU como de interés genérico; en cuanto a su ubicación, presenta  fachada a las calles Francos y Juana de Dios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Lacoste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y entre sus elementos de mayor valor cabe destacar un patio que data del sig</w:t>
      </w:r>
      <w:r>
        <w:rPr>
          <w:rFonts w:ascii="Arial Narrow" w:hAnsi="Arial Narrow"/>
          <w:color w:val="000000"/>
          <w:sz w:val="26"/>
          <w:szCs w:val="26"/>
        </w:rPr>
        <w:t>lo XVIII.</w:t>
      </w:r>
      <w:r>
        <w:rPr>
          <w:rFonts w:ascii="Arial Narrow" w:hAnsi="Arial Narrow"/>
          <w:color w:val="242424"/>
          <w:sz w:val="26"/>
          <w:szCs w:val="26"/>
        </w:rPr>
        <w:t xml:space="preserve"> </w:t>
      </w:r>
    </w:p>
    <w:p w:rsidR="00863FE9" w:rsidRDefault="00863FE9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863FE9" w:rsidRDefault="000C48A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Con esta nueva licitación, desde el Ayuntamiento se pretende contribuir a recuperar una finca de alto interés histórico y arquitectónico y a eliminar una zona degradada de este céntrico enclave de la ciudad. Además, su puesta en uso posibilitar</w:t>
      </w:r>
      <w:r>
        <w:rPr>
          <w:rFonts w:ascii="Arial Narrow" w:hAnsi="Arial Narrow"/>
          <w:color w:val="000000"/>
          <w:sz w:val="26"/>
          <w:szCs w:val="26"/>
        </w:rPr>
        <w:t xml:space="preserve">á la reapertura de la calle Pilar, que conecta Juana de Dios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Lacoste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Francos, y que se encuentra sin acceso desde hace años debido al mal estado de la edificación. </w:t>
      </w:r>
    </w:p>
    <w:p w:rsidR="00863FE9" w:rsidRDefault="000C48A9">
      <w:pPr>
        <w:pStyle w:val="Textoindependiente"/>
        <w:spacing w:after="0" w:line="240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br/>
        <w:t>Según consta en el Pliego de Condiciones aprobado por la Junta de Gobierno Local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a </w:t>
      </w:r>
      <w:r>
        <w:rPr>
          <w:rFonts w:ascii="Arial Narrow" w:hAnsi="Arial Narrow"/>
          <w:color w:val="000000"/>
          <w:sz w:val="26"/>
          <w:szCs w:val="26"/>
        </w:rPr>
        <w:t>finales de marzo, la adjudicación de la finca se llevará a cabo mediante un procedimiento abierto y en función de una serie de criterios de valoración, entre los que figuran el régimen de vivienda a construir, tanto en venta como en alquiler. También se in</w:t>
      </w:r>
      <w:r>
        <w:rPr>
          <w:rFonts w:ascii="Arial Narrow" w:hAnsi="Arial Narrow"/>
          <w:color w:val="000000"/>
          <w:sz w:val="26"/>
          <w:szCs w:val="26"/>
        </w:rPr>
        <w:t>troducen como criterios el precio de venta o alquiler de las viviendas a promover, o la mejor oferta económica, es decir, el mayor incremento del precio ofertado.</w:t>
      </w:r>
    </w:p>
    <w:p w:rsidR="00863FE9" w:rsidRDefault="00863FE9">
      <w:pPr>
        <w:pStyle w:val="Textoindependiente"/>
        <w:spacing w:after="0" w:line="240" w:lineRule="atLeast"/>
        <w:jc w:val="both"/>
        <w:rPr>
          <w:rFonts w:ascii="Arial Narrow" w:hAnsi="Arial Narrow"/>
          <w:sz w:val="26"/>
          <w:szCs w:val="26"/>
        </w:rPr>
      </w:pPr>
    </w:p>
    <w:p w:rsidR="00863FE9" w:rsidRDefault="000C48A9">
      <w:pPr>
        <w:pStyle w:val="Textoindependiente"/>
        <w:spacing w:after="0" w:line="240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Más información: </w:t>
      </w:r>
    </w:p>
    <w:p w:rsidR="00863FE9" w:rsidRDefault="00863FE9">
      <w:pPr>
        <w:pStyle w:val="Textoindependiente"/>
        <w:spacing w:after="0" w:line="240" w:lineRule="atLeast"/>
        <w:jc w:val="both"/>
        <w:rPr>
          <w:rFonts w:ascii="Arial Narrow" w:hAnsi="Arial Narrow"/>
          <w:sz w:val="26"/>
          <w:szCs w:val="26"/>
        </w:rPr>
      </w:pPr>
    </w:p>
    <w:p w:rsidR="00863FE9" w:rsidRDefault="000C48A9">
      <w:pPr>
        <w:pStyle w:val="Textoindependiente"/>
        <w:spacing w:after="0" w:line="240" w:lineRule="atLeast"/>
        <w:jc w:val="both"/>
      </w:pPr>
      <w:hyperlink r:id="rId6" w:tgtFrame="_blank">
        <w:bookmarkStart w:id="1" w:name="viewns_Z7_AVEQAI930OBRD02JPMTPG21006_%25"/>
        <w:bookmarkStart w:id="2" w:name="viewns_Z7_AVEQAI930OBRD02JPMTPG21006_%21"/>
        <w:bookmarkEnd w:id="1"/>
        <w:bookmarkEnd w:id="2"/>
        <w:r>
          <w:rPr>
            <w:rStyle w:val="Hipervnculo"/>
            <w:rFonts w:ascii="Arial Narrow" w:hAnsi="Arial Narrow"/>
            <w:b/>
            <w:color w:val="005EB5"/>
            <w:sz w:val="26"/>
            <w:szCs w:val="26"/>
            <w:u w:val="none"/>
            <w:shd w:val="clear" w:color="auto" w:fill="FFFFFF"/>
          </w:rPr>
          <w:t>https://contrataciondelestado.es/wps/poc?uri=deeplink:detalle_licitacion&amp;idEvl=kruzCfIaIiYS7pcxhTeWOg%3D%3D</w:t>
        </w:r>
      </w:hyperlink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sectPr w:rsidR="00863FE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48A9">
      <w:r>
        <w:separator/>
      </w:r>
    </w:p>
  </w:endnote>
  <w:endnote w:type="continuationSeparator" w:id="0">
    <w:p w:rsidR="00000000" w:rsidRDefault="000C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48A9">
      <w:r>
        <w:separator/>
      </w:r>
    </w:p>
  </w:footnote>
  <w:footnote w:type="continuationSeparator" w:id="0">
    <w:p w:rsidR="00000000" w:rsidRDefault="000C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E9" w:rsidRDefault="00863F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E9" w:rsidRDefault="000C48A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FE9" w:rsidRDefault="00863FE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E9" w:rsidRDefault="000C48A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FE9" w:rsidRDefault="00863F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63FE9"/>
    <w:rsid w:val="000C48A9"/>
    <w:rsid w:val="0086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09AF3-15F7-434E-A7B7-6D1C50FF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c?uri=deeplink:detalle_licitacion&amp;idEvl=kruzCfIaIiYS7pcxhTeWOg%3D%3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377</Words>
  <Characters>2077</Characters>
  <Application>Microsoft Office Word</Application>
  <DocSecurity>0</DocSecurity>
  <Lines>17</Lines>
  <Paragraphs>4</Paragraphs>
  <ScaleCrop>false</ScaleCrop>
  <Company>Aytojerez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70</cp:revision>
  <cp:lastPrinted>2026-03-24T12:04:00Z</cp:lastPrinted>
  <dcterms:created xsi:type="dcterms:W3CDTF">2008-04-18T08:06:00Z</dcterms:created>
  <dcterms:modified xsi:type="dcterms:W3CDTF">2026-04-09T08:29:00Z</dcterms:modified>
  <dc:language>es-ES</dc:language>
</cp:coreProperties>
</file>