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57" w:rsidRDefault="00346E73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Finaliza el programa de empleo </w:t>
      </w:r>
      <w:r>
        <w:rPr>
          <w:rFonts w:ascii="Arial Narrow" w:hAnsi="Arial Narrow" w:cs="Arial"/>
          <w:b/>
          <w:bCs/>
          <w:sz w:val="40"/>
          <w:szCs w:val="40"/>
        </w:rPr>
        <w:t xml:space="preserve">‘Emplea-T’ tras posibilitar que cuatro jóvenes hayan trabajado durante un año en el Servicio Municipal de Informática </w:t>
      </w:r>
    </w:p>
    <w:p w:rsidR="00F17757" w:rsidRDefault="00F17757">
      <w:pPr>
        <w:rPr>
          <w:rFonts w:ascii="Arial Narrow" w:hAnsi="Arial Narrow"/>
          <w:b/>
          <w:bCs/>
          <w:sz w:val="40"/>
          <w:szCs w:val="40"/>
        </w:rPr>
      </w:pPr>
    </w:p>
    <w:p w:rsidR="00F17757" w:rsidRDefault="00346E73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>Son jóvenes menores de 30 años y han desarrollado esta experiencia mediante contratos de formación para la adquisición de práctica profesional</w:t>
      </w:r>
    </w:p>
    <w:p w:rsidR="00F17757" w:rsidRDefault="00F17757">
      <w:pPr>
        <w:rPr>
          <w:rFonts w:ascii="Arial Narrow" w:hAnsi="Arial Narrow"/>
        </w:rPr>
      </w:pPr>
    </w:p>
    <w:p w:rsidR="00F17757" w:rsidRDefault="00F17757">
      <w:pPr>
        <w:jc w:val="both"/>
        <w:rPr>
          <w:rFonts w:ascii="Arial Narrow" w:hAnsi="Arial Narrow"/>
        </w:rPr>
      </w:pPr>
    </w:p>
    <w:p w:rsidR="00F17757" w:rsidRDefault="00346E7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19 de abril de 2026.</w:t>
      </w:r>
      <w:r>
        <w:rPr>
          <w:rFonts w:ascii="Arial Narrow" w:hAnsi="Arial Narrow"/>
          <w:sz w:val="26"/>
          <w:szCs w:val="26"/>
        </w:rPr>
        <w:t xml:space="preserve"> La delegada de Empleo, Comercio y Consumo,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mostrado su satisfacción por la finalización de ‘Emplea-T’, una acción basada en incentivos a la contratación que ha hecho posible que cuatro jóvenes, menores de 30 años y </w:t>
      </w:r>
      <w:r>
        <w:rPr>
          <w:rFonts w:ascii="Arial Narrow" w:eastAsia="Tahoma" w:hAnsi="Arial Narrow" w:cs="Arial"/>
          <w:color w:val="000000"/>
          <w:sz w:val="26"/>
          <w:szCs w:val="26"/>
        </w:rPr>
        <w:t>beneficiarios del Sistema Nacional de Garantía Juvenil</w:t>
      </w:r>
      <w:r>
        <w:rPr>
          <w:rFonts w:ascii="Arial Narrow" w:hAnsi="Arial Narrow"/>
          <w:sz w:val="26"/>
          <w:szCs w:val="26"/>
        </w:rPr>
        <w:t>, hayan trabajado en el Servicio Municipal de Informática a través de contratos de formación para la adquisición de práctica profesional.</w:t>
      </w:r>
    </w:p>
    <w:p w:rsidR="00F17757" w:rsidRDefault="00F17757">
      <w:pPr>
        <w:jc w:val="both"/>
        <w:rPr>
          <w:rFonts w:ascii="Arial Narrow" w:hAnsi="Arial Narrow"/>
          <w:sz w:val="26"/>
          <w:szCs w:val="26"/>
        </w:rPr>
      </w:pPr>
    </w:p>
    <w:p w:rsidR="00F17757" w:rsidRDefault="00346E7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Este Plan de Empleo ha permitido la contratación de estas personas que acaban de terminar su etapa educativa, tres de ellas son ‘Analistas Programadores y diseñadores web y multimedia’ y otra está formada como ‘Graduado en Administración Pública’.  </w:t>
      </w:r>
    </w:p>
    <w:p w:rsidR="00F17757" w:rsidRDefault="00F17757">
      <w:pPr>
        <w:jc w:val="both"/>
        <w:rPr>
          <w:rFonts w:ascii="Arial Narrow" w:hAnsi="Arial Narrow"/>
          <w:sz w:val="26"/>
          <w:szCs w:val="26"/>
        </w:rPr>
      </w:pPr>
    </w:p>
    <w:p w:rsidR="00F17757" w:rsidRDefault="00346E7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Ayuntamiento ha impulsado con esta acción la empleabilidad juvenil en el ámbito de la transformación digital con el objetivo de favorecer la inserción laboral y ha permitido </w:t>
      </w:r>
      <w:r>
        <w:rPr>
          <w:rFonts w:ascii="Arial Narrow" w:eastAsia="Tahoma" w:hAnsi="Arial Narrow" w:cs="Arial"/>
          <w:color w:val="000000"/>
          <w:sz w:val="26"/>
          <w:szCs w:val="26"/>
        </w:rPr>
        <w:t>a los participantes adquirir experiencia laboral directamente vinculada con su formación académica mediante contratos formativos de doce meses de duración a jornada completa para la obtención de esa experiencia profesional.</w:t>
      </w:r>
    </w:p>
    <w:p w:rsidR="00F17757" w:rsidRDefault="00F17757">
      <w:pPr>
        <w:jc w:val="both"/>
        <w:rPr>
          <w:rFonts w:eastAsia="Tahoma" w:cs="Arial"/>
          <w:color w:val="000000"/>
        </w:rPr>
      </w:pPr>
    </w:p>
    <w:p w:rsidR="00F17757" w:rsidRDefault="00346E7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La selección de las personas participantes en este programa se realizó en virtud de la oferta presentada por la administración local ante el Servicio Andaluz de Empleo, donde se llevó a cabo una preselección de los candidatos conforme a los principios de igualdad, mérito y capacidad, teniendo en cuenta los perfiles detallados anteriormente. De manera que, por cada puesto de trabajo se presentaron dos candidaturas, garantizando la transparencia y la calidad del proceso.</w:t>
      </w:r>
    </w:p>
    <w:p w:rsidR="00F17757" w:rsidRDefault="00F17757">
      <w:pPr>
        <w:jc w:val="both"/>
        <w:rPr>
          <w:rFonts w:ascii="Arial Narrow" w:hAnsi="Arial Narrow"/>
          <w:sz w:val="26"/>
          <w:szCs w:val="26"/>
        </w:rPr>
      </w:pPr>
    </w:p>
    <w:p w:rsidR="00F17757" w:rsidRDefault="00346E7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En este contexto, los responsables del programa han destacado que los cuatro empleados se adaptaron correctamente a sus puestos, mostrando interés por aprender e implementar sus conocimientos previos. Además, sus tutores han emitido una valoración muy positiva por la gran implicación en la resolución de las funciones encomendadas, el estricto cumplimiento de los horarios y la perfecta integración en el entorno de trabajo.</w:t>
      </w:r>
    </w:p>
    <w:p w:rsidR="00F17757" w:rsidRDefault="00F17757">
      <w:pPr>
        <w:jc w:val="both"/>
        <w:rPr>
          <w:rFonts w:ascii="Arial Narrow" w:hAnsi="Arial Narrow"/>
          <w:sz w:val="26"/>
          <w:szCs w:val="26"/>
        </w:rPr>
      </w:pPr>
    </w:p>
    <w:p w:rsidR="00F17757" w:rsidRDefault="00346E7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lastRenderedPageBreak/>
        <w:t xml:space="preserve">Para garantizar el aprovechamiento de esta oportunidad, la Delegación de Transformación Digital diseñó un Plan Formativo específico que contemplaba una evaluación continua, reuniones semanales de coordinación y acciones de tutorización por parte del responsable del departamento, siendo el resultado muy gratificante tanto en la consecución de las tareas propuestas como en la asimilación de nuevas capacidades digitales y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soft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skills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. </w:t>
      </w:r>
    </w:p>
    <w:p w:rsidR="00F17757" w:rsidRDefault="00F17757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</w:p>
    <w:p w:rsidR="00F17757" w:rsidRDefault="00346E7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En esta línea, los trabajadores han elaborado material propio, han profundizado en el uso de aplicaciones informáticas propias de la organización municipal y han desarrollado habilidades en dinámicas de equipo y en entornos reales, tanto dentro como fuera de la Delegación de Transformación Digital.</w:t>
      </w:r>
    </w:p>
    <w:p w:rsidR="00F17757" w:rsidRDefault="00F17757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17757" w:rsidRDefault="00346E7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 xml:space="preserve">Esta iniciativa municipal, titulada ‘Proyecto de impulso a la administración electrónica’, tiene un doble objetivo: fomentar el empleo juvenil e impulsar la modernización de la administración para simplificar la relación electrónica con la ciudadanía, avanzando en la digitalización. </w:t>
      </w:r>
    </w:p>
    <w:p w:rsidR="00F17757" w:rsidRDefault="00F17757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</w:p>
    <w:p w:rsidR="00F17757" w:rsidRDefault="00F17757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F17757" w:rsidRDefault="00346E7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F17757" w:rsidRDefault="00F17757">
      <w:pPr>
        <w:jc w:val="both"/>
        <w:rPr>
          <w:rFonts w:ascii="Arial Narrow" w:hAnsi="Arial Narrow"/>
          <w:sz w:val="26"/>
          <w:szCs w:val="26"/>
        </w:rPr>
      </w:pPr>
    </w:p>
    <w:p w:rsidR="00F17757" w:rsidRDefault="00346E7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 </w:t>
      </w:r>
    </w:p>
    <w:p w:rsidR="00F17757" w:rsidRDefault="00F17757">
      <w:pPr>
        <w:jc w:val="both"/>
        <w:rPr>
          <w:rFonts w:ascii="Arial Narrow" w:hAnsi="Arial Narrow"/>
          <w:sz w:val="26"/>
          <w:szCs w:val="26"/>
        </w:rPr>
      </w:pPr>
    </w:p>
    <w:p w:rsidR="00F17757" w:rsidRDefault="00F17757">
      <w:pPr>
        <w:jc w:val="both"/>
        <w:rPr>
          <w:rFonts w:ascii="Arial Narrow" w:hAnsi="Arial Narrow"/>
          <w:sz w:val="26"/>
          <w:szCs w:val="26"/>
        </w:rPr>
      </w:pPr>
    </w:p>
    <w:p w:rsidR="00F17757" w:rsidRDefault="00F17757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</w:p>
    <w:p w:rsidR="00F17757" w:rsidRDefault="00F17757">
      <w:pPr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</w:p>
    <w:p w:rsidR="00F17757" w:rsidRDefault="00F17757">
      <w:pPr>
        <w:jc w:val="both"/>
        <w:rPr>
          <w:rFonts w:ascii="Arial Narrow" w:hAnsi="Arial Narrow"/>
          <w:sz w:val="26"/>
          <w:szCs w:val="26"/>
        </w:rPr>
      </w:pPr>
    </w:p>
    <w:p w:rsidR="00F17757" w:rsidRDefault="00F17757">
      <w:pPr>
        <w:jc w:val="both"/>
        <w:rPr>
          <w:rFonts w:ascii="Arial Narrow" w:hAnsi="Arial Narrow"/>
          <w:sz w:val="26"/>
          <w:szCs w:val="26"/>
        </w:rPr>
      </w:pPr>
    </w:p>
    <w:p w:rsidR="00F17757" w:rsidRDefault="00F17757">
      <w:pPr>
        <w:jc w:val="both"/>
        <w:rPr>
          <w:rFonts w:ascii="Arial Narrow" w:hAnsi="Arial Narrow"/>
          <w:sz w:val="26"/>
          <w:szCs w:val="26"/>
        </w:rPr>
      </w:pPr>
    </w:p>
    <w:sectPr w:rsidR="00F1775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157" w:rsidRDefault="00346E73">
      <w:r>
        <w:separator/>
      </w:r>
    </w:p>
  </w:endnote>
  <w:endnote w:type="continuationSeparator" w:id="0">
    <w:p w:rsidR="005C5157" w:rsidRDefault="0034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157" w:rsidRDefault="00346E73">
      <w:r>
        <w:separator/>
      </w:r>
    </w:p>
  </w:footnote>
  <w:footnote w:type="continuationSeparator" w:id="0">
    <w:p w:rsidR="005C5157" w:rsidRDefault="00346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757" w:rsidRDefault="00F177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757" w:rsidRDefault="00346E7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3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7757" w:rsidRDefault="00F1775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757" w:rsidRDefault="00346E7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3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7757" w:rsidRDefault="00F177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757"/>
    <w:rsid w:val="00346E73"/>
    <w:rsid w:val="005C5157"/>
    <w:rsid w:val="00D140CA"/>
    <w:rsid w:val="00F1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951CC-F871-4C12-B588-5D8F4FB4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13895</TotalTime>
  <Pages>2</Pages>
  <Words>516</Words>
  <Characters>2840</Characters>
  <Application>Microsoft Office Word</Application>
  <DocSecurity>0</DocSecurity>
  <Lines>23</Lines>
  <Paragraphs>6</Paragraphs>
  <ScaleCrop>false</ScaleCrop>
  <Company>Aytojerez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269</cp:revision>
  <dcterms:created xsi:type="dcterms:W3CDTF">2026-03-27T10:07:00Z</dcterms:created>
  <dcterms:modified xsi:type="dcterms:W3CDTF">2026-04-18T10:27:00Z</dcterms:modified>
  <dc:language>es-ES</dc:language>
</cp:coreProperties>
</file>