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72" w:rsidRDefault="001E1DED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>‘Jerez Primavera de Moda’ cautivó a todos los asistentes conjugando la actividad de comerciantes, hosteleros y diseñadores en su primera edición celebrada en la Plaza del Arenal</w:t>
      </w:r>
    </w:p>
    <w:p w:rsidR="00102B72" w:rsidRDefault="00102B72">
      <w:pPr>
        <w:rPr>
          <w:rFonts w:ascii="Arial Narrow" w:hAnsi="Arial Narrow"/>
          <w:b/>
          <w:bCs/>
          <w:sz w:val="26"/>
          <w:szCs w:val="26"/>
        </w:rPr>
      </w:pPr>
    </w:p>
    <w:p w:rsidR="00102B72" w:rsidRDefault="001E1DED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La delegada de Comercio y Consumo agradece la implicación de todas las </w:t>
      </w:r>
      <w:r>
        <w:rPr>
          <w:rFonts w:ascii="Arial Narrow" w:hAnsi="Arial Narrow"/>
          <w:sz w:val="36"/>
          <w:szCs w:val="36"/>
        </w:rPr>
        <w:t>delegaciones municipales en la organización de un evento tan atractivo dentro de una gestión transversal</w:t>
      </w:r>
    </w:p>
    <w:p w:rsidR="00102B72" w:rsidRDefault="00102B72">
      <w:pPr>
        <w:rPr>
          <w:rFonts w:ascii="Arial Narrow" w:hAnsi="Arial Narrow"/>
          <w:sz w:val="26"/>
          <w:szCs w:val="26"/>
        </w:rPr>
      </w:pPr>
    </w:p>
    <w:p w:rsidR="00102B72" w:rsidRDefault="00102B72">
      <w:pPr>
        <w:rPr>
          <w:rFonts w:ascii="Arial Narrow" w:hAnsi="Arial Narrow"/>
          <w:sz w:val="26"/>
          <w:szCs w:val="26"/>
          <w:shd w:val="clear" w:color="auto" w:fill="81D41A"/>
        </w:rPr>
      </w:pPr>
    </w:p>
    <w:p w:rsidR="00102B72" w:rsidRDefault="001E1DE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20</w:t>
      </w:r>
      <w:r>
        <w:rPr>
          <w:rFonts w:ascii="Arial Narrow" w:hAnsi="Arial Narrow"/>
          <w:b/>
          <w:bCs/>
          <w:sz w:val="26"/>
          <w:szCs w:val="26"/>
        </w:rPr>
        <w:t xml:space="preserve"> de abril de 2026.</w:t>
      </w:r>
      <w:r>
        <w:rPr>
          <w:rFonts w:ascii="Arial Narrow" w:hAnsi="Arial Narrow"/>
          <w:sz w:val="26"/>
          <w:szCs w:val="26"/>
        </w:rPr>
        <w:t xml:space="preserve"> El primer teniente de alcaldesa, Agustín Muñoz, la teniente de alcaldesa, Susana Sánchez, y las delegadas de Juventud y de Comer</w:t>
      </w:r>
      <w:r>
        <w:rPr>
          <w:rFonts w:ascii="Arial Narrow" w:hAnsi="Arial Narrow"/>
          <w:sz w:val="26"/>
          <w:szCs w:val="26"/>
        </w:rPr>
        <w:t xml:space="preserve">cio y Consumo, Carmen Pina y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respectivamente, asistieron el pasado domingo al evento celebrado en la Plaza del Arenal bajo el título ‘Jerez Primavera de Moda 2026’.</w:t>
      </w:r>
    </w:p>
    <w:p w:rsidR="00102B72" w:rsidRDefault="00102B72">
      <w:pPr>
        <w:jc w:val="both"/>
        <w:rPr>
          <w:rFonts w:ascii="Arial Narrow" w:hAnsi="Arial Narrow"/>
          <w:sz w:val="26"/>
          <w:szCs w:val="26"/>
        </w:rPr>
      </w:pPr>
    </w:p>
    <w:p w:rsidR="00102B72" w:rsidRDefault="001E1DE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 cita fue organizada de manera conjunta entre el Ayuntamiento de Jerez y </w:t>
      </w:r>
      <w:r>
        <w:rPr>
          <w:rFonts w:ascii="Arial Narrow" w:hAnsi="Arial Narrow"/>
          <w:sz w:val="26"/>
          <w:szCs w:val="26"/>
        </w:rPr>
        <w:t xml:space="preserve">las asociaciones </w:t>
      </w:r>
      <w:proofErr w:type="spellStart"/>
      <w:r>
        <w:rPr>
          <w:rFonts w:ascii="Arial Narrow" w:hAnsi="Arial Narrow"/>
          <w:sz w:val="26"/>
          <w:szCs w:val="26"/>
        </w:rPr>
        <w:t>Acoje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</w:rPr>
        <w:t>Adecosur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</w:rPr>
        <w:t>Asunico</w:t>
      </w:r>
      <w:proofErr w:type="spellEnd"/>
      <w:r>
        <w:rPr>
          <w:rFonts w:ascii="Arial Narrow" w:hAnsi="Arial Narrow"/>
          <w:sz w:val="26"/>
          <w:szCs w:val="26"/>
        </w:rPr>
        <w:t xml:space="preserve"> y Flamenca </w:t>
      </w:r>
      <w:proofErr w:type="spellStart"/>
      <w:r>
        <w:rPr>
          <w:rFonts w:ascii="Arial Narrow" w:hAnsi="Arial Narrow"/>
          <w:sz w:val="26"/>
          <w:szCs w:val="26"/>
        </w:rPr>
        <w:t>Unlimited</w:t>
      </w:r>
      <w:proofErr w:type="spellEnd"/>
      <w:r>
        <w:rPr>
          <w:rFonts w:ascii="Arial Narrow" w:hAnsi="Arial Narrow"/>
          <w:sz w:val="26"/>
          <w:szCs w:val="26"/>
        </w:rPr>
        <w:t xml:space="preserve"> con el objetivo de dinamizar el comercio de proximidad, las empresas de servicio y la hostelería en un año en el que, además, la ciudad es Capital Gastronómica 2026.  </w:t>
      </w:r>
    </w:p>
    <w:p w:rsidR="00102B72" w:rsidRDefault="00102B72">
      <w:pPr>
        <w:jc w:val="both"/>
        <w:rPr>
          <w:rFonts w:ascii="Arial Narrow" w:hAnsi="Arial Narrow"/>
          <w:sz w:val="26"/>
          <w:szCs w:val="26"/>
        </w:rPr>
      </w:pPr>
    </w:p>
    <w:p w:rsidR="00102B72" w:rsidRDefault="001E1DE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delegada de Comercio </w:t>
      </w:r>
      <w:r>
        <w:rPr>
          <w:rFonts w:ascii="Arial Narrow" w:hAnsi="Arial Narrow"/>
          <w:sz w:val="26"/>
          <w:szCs w:val="26"/>
        </w:rPr>
        <w:t xml:space="preserve">y Consumo ha señalado que </w:t>
      </w:r>
      <w:r>
        <w:rPr>
          <w:rFonts w:ascii="Arial Narrow" w:hAnsi="Arial Narrow"/>
          <w:color w:val="242424"/>
          <w:sz w:val="26"/>
          <w:szCs w:val="26"/>
        </w:rPr>
        <w:t xml:space="preserve">“ha sido una jornada maravillosa y una satisfacción poner en valor y visibilizar el trabajo de diseñadores y diseñadoras </w:t>
      </w:r>
      <w:proofErr w:type="gramStart"/>
      <w:r>
        <w:rPr>
          <w:rFonts w:ascii="Arial Narrow" w:hAnsi="Arial Narrow"/>
          <w:color w:val="242424"/>
          <w:sz w:val="26"/>
          <w:szCs w:val="26"/>
        </w:rPr>
        <w:t>locales</w:t>
      </w:r>
      <w:proofErr w:type="gramEnd"/>
      <w:r>
        <w:rPr>
          <w:rFonts w:ascii="Arial Narrow" w:hAnsi="Arial Narrow"/>
          <w:color w:val="242424"/>
          <w:sz w:val="26"/>
          <w:szCs w:val="26"/>
        </w:rPr>
        <w:t xml:space="preserve"> y de tiendas de moda que son negocios que entrañan inversiones, riesgos, liderados por autónomos y au</w:t>
      </w:r>
      <w:r>
        <w:rPr>
          <w:rFonts w:ascii="Arial Narrow" w:hAnsi="Arial Narrow"/>
          <w:color w:val="242424"/>
          <w:sz w:val="26"/>
          <w:szCs w:val="26"/>
        </w:rPr>
        <w:t>tónomas valientes que se esfuerzan para hacer creaciones preciosas y generar moda en Jerez y son, en definitiva, empleos y actividad económica que dan vida a la ciudad”.</w:t>
      </w:r>
    </w:p>
    <w:p w:rsidR="00102B72" w:rsidRDefault="00102B72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102B72" w:rsidRDefault="001E1DE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‘Jerez Primavera de Moda 2026’ puso sobre la pasarela las propuestas del diseñador je</w:t>
      </w:r>
      <w:r>
        <w:rPr>
          <w:rFonts w:ascii="Arial Narrow" w:hAnsi="Arial Narrow"/>
          <w:color w:val="242424"/>
          <w:sz w:val="26"/>
          <w:szCs w:val="26"/>
        </w:rPr>
        <w:t xml:space="preserve">rezano David Rodríguez, las piezas de Inmaculada González, David Panal, Rocío Segovia y Sonia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Macía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(bajo el paraguas de la asociación Flamenca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Unlimited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) y las apuestas de ‘Galería de Cuna’ de la mano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Acoje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, desfiles a los que hay que sumar el de</w:t>
      </w:r>
      <w:bookmarkStart w:id="0" w:name="_GoBack"/>
      <w:bookmarkEnd w:id="0"/>
      <w:r>
        <w:rPr>
          <w:rFonts w:ascii="Arial Narrow" w:hAnsi="Arial Narrow"/>
          <w:color w:val="242424"/>
          <w:sz w:val="26"/>
          <w:szCs w:val="26"/>
        </w:rPr>
        <w:t>l di</w:t>
      </w:r>
      <w:r>
        <w:rPr>
          <w:rFonts w:ascii="Arial Narrow" w:hAnsi="Arial Narrow"/>
          <w:color w:val="242424"/>
          <w:sz w:val="26"/>
          <w:szCs w:val="26"/>
        </w:rPr>
        <w:t>señador cordobés José Perea, quien dio a conocer más de una veintena de diseños de su colección y ofreció un show de costura en directo, ya que durante el desarrollo de su pase confeccionó en tiempo real un vestido.</w:t>
      </w:r>
    </w:p>
    <w:p w:rsidR="00102B72" w:rsidRDefault="00102B72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102B72" w:rsidRDefault="001E1DE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José Perea está considerado uno de los </w:t>
      </w:r>
      <w:r>
        <w:rPr>
          <w:rFonts w:ascii="Arial Narrow" w:hAnsi="Arial Narrow"/>
          <w:color w:val="242424"/>
          <w:sz w:val="26"/>
          <w:szCs w:val="26"/>
        </w:rPr>
        <w:t>diseñadores más rápidos y creativos de España y fue premiado como ‘Mejor Diseñador Nacional’, su fama se ha multiplicado en redes sociales y con él se vivió uno de los momentos más destacados de la jornada que cautivó a los asistentes. En este sentido, Gar</w:t>
      </w:r>
      <w:r>
        <w:rPr>
          <w:rFonts w:ascii="Arial Narrow" w:hAnsi="Arial Narrow"/>
          <w:color w:val="242424"/>
          <w:sz w:val="26"/>
          <w:szCs w:val="26"/>
        </w:rPr>
        <w:t xml:space="preserve">cía ha apuntado que “en esta ocasión, contar como </w:t>
      </w:r>
      <w:r>
        <w:rPr>
          <w:rFonts w:ascii="Arial Narrow" w:hAnsi="Arial Narrow"/>
          <w:color w:val="242424"/>
          <w:sz w:val="26"/>
          <w:szCs w:val="26"/>
        </w:rPr>
        <w:lastRenderedPageBreak/>
        <w:t>invitado con el joven diseñador José Perea ha sido un lujo, está triunfando muchísimo y tenía muchas ganas de hacer su performance en Jerez”.</w:t>
      </w:r>
    </w:p>
    <w:p w:rsidR="00102B72" w:rsidRDefault="00102B72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102B72" w:rsidRDefault="001E1DE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delegada también ha agradecido la implicación de las diferen</w:t>
      </w:r>
      <w:r>
        <w:rPr>
          <w:rFonts w:ascii="Arial Narrow" w:hAnsi="Arial Narrow"/>
          <w:color w:val="242424"/>
          <w:sz w:val="26"/>
          <w:szCs w:val="26"/>
        </w:rPr>
        <w:t>tes asociaciones de comerciantes de la ciudad, recordando los convenios y protocolos de colaboración vigentes a través del ‘Plan Estratégico de Subvenciones’ impulsado por el Ayuntamiento, una herramienta que "da la posibilidad para que ellos hagan sus cam</w:t>
      </w:r>
      <w:r>
        <w:rPr>
          <w:rFonts w:ascii="Arial Narrow" w:hAnsi="Arial Narrow"/>
          <w:color w:val="242424"/>
          <w:sz w:val="26"/>
          <w:szCs w:val="26"/>
        </w:rPr>
        <w:t>pañas de promoción, de difusión y de imagen".</w:t>
      </w:r>
    </w:p>
    <w:p w:rsidR="00102B72" w:rsidRDefault="00102B72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102B72" w:rsidRDefault="001E1DE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Finalmente, García hizo hincapié en las sinergias entre las distintas delegaciones municipales que han hecho posible esta iniciativa: “ha sido un esfuerzo de todos, contando con la cooperación de todos los equ</w:t>
      </w:r>
      <w:r>
        <w:rPr>
          <w:rFonts w:ascii="Arial Narrow" w:hAnsi="Arial Narrow"/>
          <w:color w:val="242424"/>
          <w:sz w:val="26"/>
          <w:szCs w:val="26"/>
        </w:rPr>
        <w:t>ipos, principalmente el personal de la Delegación de Comercio y Consumo, pero en coordinación con otras delegaciones y mediante una gestión transversal con la implicación de las áreas de Comunicación, Infraestructuras, Medio Ambiente, Seguridad, Deportes e</w:t>
      </w:r>
      <w:r>
        <w:rPr>
          <w:rFonts w:ascii="Arial Narrow" w:hAnsi="Arial Narrow"/>
          <w:color w:val="242424"/>
          <w:sz w:val="26"/>
          <w:szCs w:val="26"/>
        </w:rPr>
        <w:t xml:space="preserve"> incluso Urbanismo porque hemos utilizado sus instalaciones, creando un marco incomparable y que se ha usado por primera vez para una actividad de ese tipo”.</w:t>
      </w:r>
    </w:p>
    <w:p w:rsidR="00102B72" w:rsidRDefault="00102B72">
      <w:pPr>
        <w:jc w:val="both"/>
        <w:rPr>
          <w:rFonts w:ascii="Arial Narrow" w:hAnsi="Arial Narrow"/>
          <w:sz w:val="26"/>
          <w:szCs w:val="26"/>
        </w:rPr>
      </w:pPr>
    </w:p>
    <w:p w:rsidR="00102B72" w:rsidRDefault="001E1DE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  </w:t>
      </w:r>
    </w:p>
    <w:p w:rsidR="00102B72" w:rsidRDefault="001E1DE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 w:rsidR="00102B72" w:rsidRDefault="001E1DED">
      <w:pPr>
        <w:jc w:val="both"/>
      </w:pPr>
      <w:hyperlink r:id="rId6" w:tgtFrame="_blank">
        <w:bookmarkStart w:id="1" w:name="OWA7c933b0a-b59e-45d6-86db-01b45c76ea8a"/>
        <w:bookmarkEnd w:id="1"/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https://almacen.redsara.es/sending/public/5e08982e-58ca-4850-b0d2-6caf46792f4f</w:t>
        </w:r>
      </w:hyperlink>
      <w:r>
        <w:rPr>
          <w:rFonts w:ascii="Arial Narrow" w:hAnsi="Arial Narrow"/>
          <w:sz w:val="26"/>
          <w:szCs w:val="26"/>
        </w:rPr>
        <w:t xml:space="preserve"> </w:t>
      </w:r>
    </w:p>
    <w:p w:rsidR="00102B72" w:rsidRDefault="00102B72">
      <w:pPr>
        <w:jc w:val="both"/>
        <w:rPr>
          <w:rFonts w:ascii="Arial Narrow" w:hAnsi="Arial Narrow"/>
          <w:sz w:val="26"/>
          <w:szCs w:val="26"/>
        </w:rPr>
      </w:pPr>
    </w:p>
    <w:p w:rsidR="00102B72" w:rsidRDefault="00102B72">
      <w:pPr>
        <w:jc w:val="both"/>
        <w:rPr>
          <w:rFonts w:ascii="Arial Narrow" w:hAnsi="Arial Narrow"/>
          <w:color w:val="242424"/>
          <w:sz w:val="26"/>
          <w:szCs w:val="26"/>
        </w:rPr>
      </w:pPr>
    </w:p>
    <w:sectPr w:rsidR="00102B72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1DED">
      <w:r>
        <w:separator/>
      </w:r>
    </w:p>
  </w:endnote>
  <w:endnote w:type="continuationSeparator" w:id="0">
    <w:p w:rsidR="00000000" w:rsidRDefault="001E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1DED">
      <w:r>
        <w:separator/>
      </w:r>
    </w:p>
  </w:footnote>
  <w:footnote w:type="continuationSeparator" w:id="0">
    <w:p w:rsidR="00000000" w:rsidRDefault="001E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72" w:rsidRDefault="00102B7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72" w:rsidRDefault="001E1DE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2B72" w:rsidRDefault="00102B7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72" w:rsidRDefault="001E1DE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2B72" w:rsidRDefault="00102B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B72"/>
    <w:rsid w:val="00102B72"/>
    <w:rsid w:val="001E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F9386-9483-4E41-93B3-88BC724A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5e08982e-58ca-4850-b0d2-6caf46792f4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2</Pages>
  <Words>571</Words>
  <Characters>3145</Characters>
  <Application>Microsoft Office Word</Application>
  <DocSecurity>0</DocSecurity>
  <Lines>26</Lines>
  <Paragraphs>7</Paragraphs>
  <ScaleCrop>false</ScaleCrop>
  <Company>Aytojerez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460</cp:revision>
  <dcterms:created xsi:type="dcterms:W3CDTF">2026-03-27T10:07:00Z</dcterms:created>
  <dcterms:modified xsi:type="dcterms:W3CDTF">2026-04-20T12:17:00Z</dcterms:modified>
  <dc:language>es-ES</dc:language>
</cp:coreProperties>
</file>