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309" w:rsidRDefault="00DE1309">
      <w:pPr>
        <w:ind w:right="-170"/>
        <w:rPr>
          <w:b/>
          <w:color w:val="C9211E"/>
          <w:sz w:val="40"/>
          <w:szCs w:val="26"/>
        </w:rPr>
      </w:pPr>
    </w:p>
    <w:p w:rsidR="00DE1309" w:rsidRPr="00192434" w:rsidRDefault="00192434" w:rsidP="00192434">
      <w:pPr>
        <w:ind w:right="-402"/>
        <w:rPr>
          <w:sz w:val="40"/>
          <w:szCs w:val="38"/>
        </w:rPr>
      </w:pPr>
      <w:r w:rsidRPr="00192434">
        <w:rPr>
          <w:rFonts w:ascii="Arial Narrow" w:hAnsi="Arial Narrow"/>
          <w:b/>
          <w:sz w:val="40"/>
          <w:szCs w:val="38"/>
        </w:rPr>
        <w:t xml:space="preserve">El arqueólogo Manuel Esteve y su legado cincuenta años después, eje de las XXXI Jornadas de Historia de Jerez </w:t>
      </w:r>
    </w:p>
    <w:p w:rsidR="00DE1309" w:rsidRDefault="00DE1309" w:rsidP="00192434">
      <w:pPr>
        <w:ind w:right="-261"/>
        <w:jc w:val="both"/>
      </w:pPr>
    </w:p>
    <w:p w:rsidR="00192434" w:rsidRPr="00192434" w:rsidRDefault="00192434" w:rsidP="00766FB6">
      <w:pPr>
        <w:ind w:right="-261"/>
        <w:rPr>
          <w:rFonts w:ascii="Arial Narrow" w:hAnsi="Arial Narrow"/>
          <w:b/>
          <w:sz w:val="36"/>
          <w:szCs w:val="26"/>
        </w:rPr>
      </w:pPr>
      <w:r w:rsidRPr="00192434">
        <w:rPr>
          <w:rFonts w:ascii="Arial Narrow" w:hAnsi="Arial Narrow"/>
          <w:sz w:val="36"/>
        </w:rPr>
        <w:t>El programa</w:t>
      </w:r>
      <w:r>
        <w:rPr>
          <w:rFonts w:ascii="Arial Narrow" w:hAnsi="Arial Narrow"/>
          <w:sz w:val="36"/>
        </w:rPr>
        <w:t xml:space="preserve"> académico se celebrará en el Museo Arqueológico e</w:t>
      </w:r>
      <w:r w:rsidRPr="00192434">
        <w:rPr>
          <w:rFonts w:ascii="Arial Narrow" w:hAnsi="Arial Narrow"/>
          <w:sz w:val="36"/>
        </w:rPr>
        <w:t xml:space="preserve"> incluye una visita guiada a Mesas de </w:t>
      </w:r>
      <w:proofErr w:type="spellStart"/>
      <w:r w:rsidRPr="00192434">
        <w:rPr>
          <w:rFonts w:ascii="Arial Narrow" w:hAnsi="Arial Narrow"/>
          <w:sz w:val="36"/>
        </w:rPr>
        <w:t>Asta</w:t>
      </w:r>
      <w:proofErr w:type="spellEnd"/>
      <w:r>
        <w:rPr>
          <w:rFonts w:ascii="Arial Narrow" w:hAnsi="Arial Narrow"/>
          <w:sz w:val="36"/>
        </w:rPr>
        <w:t xml:space="preserve"> </w:t>
      </w:r>
      <w:r w:rsidRPr="00192434">
        <w:rPr>
          <w:rFonts w:ascii="Arial Narrow" w:hAnsi="Arial Narrow"/>
          <w:sz w:val="36"/>
        </w:rPr>
        <w:t xml:space="preserve">el jueves 21 de mayo </w:t>
      </w:r>
    </w:p>
    <w:p w:rsidR="00192434" w:rsidRDefault="00192434" w:rsidP="00192434">
      <w:pPr>
        <w:ind w:right="-261"/>
        <w:jc w:val="both"/>
        <w:rPr>
          <w:rFonts w:ascii="Arial Narrow" w:hAnsi="Arial Narrow"/>
          <w:b/>
          <w:sz w:val="26"/>
          <w:szCs w:val="26"/>
        </w:rPr>
      </w:pPr>
    </w:p>
    <w:p w:rsidR="00192434" w:rsidRPr="00192434" w:rsidRDefault="00192434" w:rsidP="00766FB6">
      <w:pPr>
        <w:ind w:right="-261"/>
        <w:jc w:val="both"/>
        <w:rPr>
          <w:rFonts w:ascii="Arial Narrow" w:hAnsi="Arial Narrow"/>
          <w:sz w:val="26"/>
          <w:szCs w:val="26"/>
        </w:rPr>
      </w:pPr>
      <w:r w:rsidRPr="00567492">
        <w:rPr>
          <w:rFonts w:ascii="Arial Narrow" w:hAnsi="Arial Narrow"/>
          <w:b/>
          <w:sz w:val="26"/>
          <w:szCs w:val="26"/>
        </w:rPr>
        <w:t>5 de mayo</w:t>
      </w:r>
      <w:r w:rsidR="00BE6A22" w:rsidRPr="00567492">
        <w:rPr>
          <w:rFonts w:ascii="Arial Narrow" w:hAnsi="Arial Narrow"/>
          <w:b/>
          <w:sz w:val="26"/>
          <w:szCs w:val="26"/>
        </w:rPr>
        <w:t xml:space="preserve"> de 2026.</w:t>
      </w:r>
      <w:r w:rsidRPr="00567492">
        <w:rPr>
          <w:rFonts w:ascii="Arial Narrow" w:hAnsi="Arial Narrow"/>
          <w:sz w:val="26"/>
          <w:szCs w:val="26"/>
        </w:rPr>
        <w:t xml:space="preserve">  </w:t>
      </w:r>
      <w:r w:rsidR="00567492">
        <w:rPr>
          <w:rFonts w:ascii="Arial Narrow" w:hAnsi="Arial Narrow"/>
          <w:sz w:val="26"/>
          <w:szCs w:val="26"/>
        </w:rPr>
        <w:t>La Sala Julián Cuadra de</w:t>
      </w:r>
      <w:r w:rsidRPr="00567492">
        <w:rPr>
          <w:rFonts w:ascii="Arial Narrow" w:hAnsi="Arial Narrow"/>
          <w:sz w:val="26"/>
          <w:szCs w:val="26"/>
        </w:rPr>
        <w:t>l Museo Arqueológico Municipal de Jerez acogerá del 18 al 22 de mayo las XXXI Jornadas de Historia de Jerez, organizadas por el Centro de Estudios Históricos Jerezanos</w:t>
      </w:r>
      <w:r w:rsidR="00567492">
        <w:rPr>
          <w:rFonts w:ascii="Arial Narrow" w:hAnsi="Arial Narrow"/>
          <w:sz w:val="26"/>
          <w:szCs w:val="26"/>
        </w:rPr>
        <w:t xml:space="preserve"> (CEHJ)</w:t>
      </w:r>
      <w:r w:rsidR="00EE0608">
        <w:rPr>
          <w:rFonts w:ascii="Arial Narrow" w:hAnsi="Arial Narrow"/>
          <w:sz w:val="26"/>
          <w:szCs w:val="26"/>
        </w:rPr>
        <w:t>, bajo el título '</w:t>
      </w:r>
      <w:r w:rsidRPr="00567492">
        <w:rPr>
          <w:rFonts w:ascii="Arial Narrow" w:hAnsi="Arial Narrow"/>
          <w:sz w:val="26"/>
          <w:szCs w:val="26"/>
        </w:rPr>
        <w:t>El arqueólogo Manuel Esteve Guerrero, s</w:t>
      </w:r>
      <w:r w:rsidR="00EE0608">
        <w:rPr>
          <w:rFonts w:ascii="Arial Narrow" w:hAnsi="Arial Narrow"/>
          <w:sz w:val="26"/>
          <w:szCs w:val="26"/>
        </w:rPr>
        <w:t>u legado cincuenta años después'</w:t>
      </w:r>
      <w:r w:rsidRPr="00567492">
        <w:rPr>
          <w:rFonts w:ascii="Arial Narrow" w:hAnsi="Arial Narrow"/>
          <w:sz w:val="26"/>
          <w:szCs w:val="26"/>
        </w:rPr>
        <w:t xml:space="preserve">. </w:t>
      </w:r>
      <w:r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La presente edición tiene como objetivo </w:t>
      </w:r>
      <w:r w:rsidRPr="00192434">
        <w:rPr>
          <w:rFonts w:ascii="Arial Narrow" w:eastAsia="Times New Roman" w:hAnsi="Arial Narrow" w:cs="Times New Roman"/>
          <w:sz w:val="26"/>
          <w:szCs w:val="26"/>
          <w:lang w:eastAsia="es-ES"/>
        </w:rPr>
        <w:t>conmemorar el medio siglo del fallecimiento de Esteve</w:t>
      </w:r>
      <w:r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Guerrero, destacando su labor </w:t>
      </w:r>
      <w:r w:rsidRPr="00192434">
        <w:rPr>
          <w:rFonts w:ascii="Arial Narrow" w:eastAsia="Times New Roman" w:hAnsi="Arial Narrow" w:cs="Times New Roman"/>
          <w:sz w:val="26"/>
          <w:szCs w:val="26"/>
          <w:lang w:eastAsia="es-ES"/>
        </w:rPr>
        <w:t>en</w:t>
      </w:r>
      <w:r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el yacimiento de </w:t>
      </w:r>
      <w:r w:rsidR="00567492">
        <w:rPr>
          <w:rFonts w:ascii="Arial Narrow" w:eastAsia="Times New Roman" w:hAnsi="Arial Narrow" w:cs="Times New Roman"/>
          <w:sz w:val="26"/>
          <w:szCs w:val="26"/>
          <w:lang w:eastAsia="es-ES"/>
        </w:rPr>
        <w:t>Mesas de Asta y contribución a la conservación del patrimonio histórico jerezano.</w:t>
      </w:r>
    </w:p>
    <w:p w:rsidR="00192434" w:rsidRPr="00567492" w:rsidRDefault="00192434" w:rsidP="00766FB6">
      <w:pPr>
        <w:suppressAutoHyphens w:val="0"/>
        <w:spacing w:before="100" w:beforeAutospacing="1" w:after="100" w:afterAutospacing="1"/>
        <w:ind w:right="-26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192434">
        <w:rPr>
          <w:rFonts w:ascii="Arial Narrow" w:eastAsia="Times New Roman" w:hAnsi="Arial Narrow" w:cs="Times New Roman"/>
          <w:sz w:val="26"/>
          <w:szCs w:val="26"/>
          <w:lang w:eastAsia="es-ES"/>
        </w:rPr>
        <w:t>El programa académico comenzará el lunes 18 de mayo</w:t>
      </w:r>
      <w:r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>, a las 19 horas,</w:t>
      </w:r>
      <w:r w:rsidR="00EE0608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con la conferencia '</w:t>
      </w:r>
      <w:r w:rsidRPr="00192434">
        <w:rPr>
          <w:rFonts w:ascii="Arial Narrow" w:eastAsia="Times New Roman" w:hAnsi="Arial Narrow" w:cs="Times New Roman"/>
          <w:sz w:val="26"/>
          <w:szCs w:val="26"/>
          <w:lang w:eastAsia="es-ES"/>
        </w:rPr>
        <w:t>Manuel Esteve Guerrero, pionero de la arqueolo</w:t>
      </w:r>
      <w:r w:rsidR="00EE0608">
        <w:rPr>
          <w:rFonts w:ascii="Arial Narrow" w:eastAsia="Times New Roman" w:hAnsi="Arial Narrow" w:cs="Times New Roman"/>
          <w:sz w:val="26"/>
          <w:szCs w:val="26"/>
          <w:lang w:eastAsia="es-ES"/>
        </w:rPr>
        <w:t>gía jerezana'</w:t>
      </w:r>
      <w:r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>, que será</w:t>
      </w:r>
      <w:r w:rsidR="00567492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impartida por la </w:t>
      </w:r>
      <w:r w:rsidR="00021BD3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especialista que fuera directora </w:t>
      </w:r>
      <w:r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>del Museo Arqueológico de Jerez, Rosalía González Rodríguez.</w:t>
      </w:r>
    </w:p>
    <w:p w:rsidR="00766FB6" w:rsidRPr="00567492" w:rsidRDefault="00192434" w:rsidP="00766FB6">
      <w:pPr>
        <w:suppressAutoHyphens w:val="0"/>
        <w:spacing w:before="100" w:beforeAutospacing="1" w:after="100" w:afterAutospacing="1"/>
        <w:ind w:right="-26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192434">
        <w:rPr>
          <w:rFonts w:ascii="Arial Narrow" w:eastAsia="Times New Roman" w:hAnsi="Arial Narrow" w:cs="Times New Roman"/>
          <w:sz w:val="26"/>
          <w:szCs w:val="26"/>
          <w:lang w:eastAsia="es-ES"/>
        </w:rPr>
        <w:t>El ciclo conti</w:t>
      </w:r>
      <w:r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nuará </w:t>
      </w:r>
      <w:r w:rsidR="00766FB6"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el martes 19 de mayo, a las 19 horas, </w:t>
      </w:r>
      <w:r w:rsidR="00021BD3">
        <w:rPr>
          <w:rFonts w:ascii="Arial Narrow" w:eastAsia="Times New Roman" w:hAnsi="Arial Narrow" w:cs="Times New Roman"/>
          <w:sz w:val="26"/>
          <w:szCs w:val="26"/>
          <w:lang w:eastAsia="es-ES"/>
        </w:rPr>
        <w:t>con la ponencia</w:t>
      </w:r>
      <w:r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de</w:t>
      </w:r>
      <w:r w:rsidR="00567492">
        <w:rPr>
          <w:rFonts w:ascii="Arial Narrow" w:eastAsia="Times New Roman" w:hAnsi="Arial Narrow" w:cs="Times New Roman"/>
          <w:sz w:val="26"/>
          <w:szCs w:val="26"/>
          <w:lang w:eastAsia="es-ES"/>
        </w:rPr>
        <w:t>l doctor europeo en H</w:t>
      </w:r>
      <w:r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istoria, </w:t>
      </w:r>
      <w:r w:rsidRPr="00192434">
        <w:rPr>
          <w:rFonts w:ascii="Arial Narrow" w:eastAsia="Times New Roman" w:hAnsi="Arial Narrow" w:cs="Times New Roman"/>
          <w:sz w:val="26"/>
          <w:szCs w:val="26"/>
          <w:lang w:eastAsia="es-ES"/>
        </w:rPr>
        <w:t>Manuel Parodi Álvarez</w:t>
      </w:r>
      <w:r w:rsidR="00567492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(CEHJ)</w:t>
      </w:r>
      <w:r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>,</w:t>
      </w:r>
      <w:r w:rsidR="00EE0608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'</w:t>
      </w:r>
      <w:r w:rsidR="00766FB6"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>Arqueología en la provincia de Cádiz, la primera mitad del siglo XX. Normativas y per</w:t>
      </w:r>
      <w:r w:rsidR="00EE0608">
        <w:rPr>
          <w:rFonts w:ascii="Arial Narrow" w:eastAsia="Times New Roman" w:hAnsi="Arial Narrow" w:cs="Times New Roman"/>
          <w:sz w:val="26"/>
          <w:szCs w:val="26"/>
          <w:lang w:eastAsia="es-ES"/>
        </w:rPr>
        <w:t>sonajes'</w:t>
      </w:r>
      <w:r w:rsidR="00766FB6"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>.</w:t>
      </w:r>
    </w:p>
    <w:p w:rsidR="005F2A3D" w:rsidRPr="00567492" w:rsidRDefault="00766FB6" w:rsidP="00766FB6">
      <w:pPr>
        <w:suppressAutoHyphens w:val="0"/>
        <w:spacing w:before="100" w:beforeAutospacing="1" w:after="100" w:afterAutospacing="1"/>
        <w:ind w:right="-26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>El miércoles 20 de mayo</w:t>
      </w:r>
      <w:r w:rsidR="005F2A3D"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, también a las 19 horas, </w:t>
      </w:r>
      <w:r w:rsidR="00192434" w:rsidRPr="00192434">
        <w:rPr>
          <w:rFonts w:ascii="Arial Narrow" w:eastAsia="Times New Roman" w:hAnsi="Arial Narrow" w:cs="Times New Roman"/>
          <w:sz w:val="26"/>
          <w:szCs w:val="26"/>
          <w:lang w:eastAsia="es-ES"/>
        </w:rPr>
        <w:t>las jornadas proponen una inmersión direc</w:t>
      </w:r>
      <w:r w:rsidR="005F2A3D"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>ta en el legado del</w:t>
      </w:r>
      <w:r w:rsidR="00567492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arqueólogo</w:t>
      </w:r>
      <w:r w:rsidR="00EE0608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bajo el título '</w:t>
      </w:r>
      <w:r w:rsidR="005F2A3D"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>La arqueología española durante el ciclo vital de Manuel Esteve Guerrero (1905-1976)</w:t>
      </w:r>
      <w:r w:rsidR="00EE0608">
        <w:rPr>
          <w:rFonts w:ascii="Arial Narrow" w:eastAsia="Times New Roman" w:hAnsi="Arial Narrow" w:cs="Times New Roman"/>
          <w:sz w:val="26"/>
          <w:szCs w:val="26"/>
          <w:lang w:eastAsia="es-ES"/>
        </w:rPr>
        <w:t>'</w:t>
      </w:r>
      <w:bookmarkStart w:id="0" w:name="_GoBack"/>
      <w:bookmarkEnd w:id="0"/>
      <w:r w:rsidR="005F2A3D"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>, a cargo del profesor de</w:t>
      </w:r>
      <w:r w:rsidR="00021BD3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la Universidad </w:t>
      </w:r>
      <w:r w:rsidR="005F2A3D"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Complutense, Jesús Salas Álvarez. </w:t>
      </w:r>
    </w:p>
    <w:p w:rsidR="005F2A3D" w:rsidRPr="00567492" w:rsidRDefault="00192434" w:rsidP="00766FB6">
      <w:pPr>
        <w:suppressAutoHyphens w:val="0"/>
        <w:spacing w:before="100" w:beforeAutospacing="1" w:after="100" w:afterAutospacing="1"/>
        <w:ind w:right="-26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192434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El jueves </w:t>
      </w:r>
      <w:r w:rsidR="00567492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21, a las 19 horas, </w:t>
      </w:r>
      <w:r w:rsidRPr="00192434">
        <w:rPr>
          <w:rFonts w:ascii="Arial Narrow" w:eastAsia="Times New Roman" w:hAnsi="Arial Narrow" w:cs="Times New Roman"/>
          <w:sz w:val="26"/>
          <w:szCs w:val="26"/>
          <w:lang w:eastAsia="es-ES"/>
        </w:rPr>
        <w:t>se llevará a cabo una visita guiada a Mesas de Asta, escenario de sus campañas más emblemáticas,</w:t>
      </w:r>
      <w:r w:rsidR="005F2A3D"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dirigida por el jefe de unidad del Museo Arqueológico Municipal de Jerez, Francisco Barrionuevo (CEHJ).</w:t>
      </w:r>
    </w:p>
    <w:p w:rsidR="00192434" w:rsidRPr="00192434" w:rsidRDefault="005F2A3D" w:rsidP="00766FB6">
      <w:pPr>
        <w:suppressAutoHyphens w:val="0"/>
        <w:spacing w:before="100" w:beforeAutospacing="1" w:after="100" w:afterAutospacing="1"/>
        <w:ind w:right="-26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Asimismo, el </w:t>
      </w:r>
      <w:r w:rsidR="00192434" w:rsidRPr="00192434">
        <w:rPr>
          <w:rFonts w:ascii="Arial Narrow" w:eastAsia="Times New Roman" w:hAnsi="Arial Narrow" w:cs="Times New Roman"/>
          <w:sz w:val="26"/>
          <w:szCs w:val="26"/>
          <w:lang w:eastAsia="es-ES"/>
        </w:rPr>
        <w:t>viernes 22</w:t>
      </w:r>
      <w:r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, a las 12 horas, </w:t>
      </w:r>
      <w:r w:rsidR="00192434" w:rsidRPr="00192434">
        <w:rPr>
          <w:rFonts w:ascii="Arial Narrow" w:eastAsia="Times New Roman" w:hAnsi="Arial Narrow" w:cs="Times New Roman"/>
          <w:sz w:val="26"/>
          <w:szCs w:val="26"/>
          <w:lang w:eastAsia="es-ES"/>
        </w:rPr>
        <w:t>se realizará un recorrido por las piezas más representativas del Museo</w:t>
      </w:r>
      <w:r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Arqueológico</w:t>
      </w:r>
      <w:r w:rsidR="00192434" w:rsidRPr="00192434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 que fueron recuperadas o estudiadas bajo su dirección.</w:t>
      </w:r>
    </w:p>
    <w:p w:rsidR="00192434" w:rsidRDefault="005F2A3D" w:rsidP="00766FB6">
      <w:pPr>
        <w:suppressAutoHyphens w:val="0"/>
        <w:spacing w:before="100" w:beforeAutospacing="1" w:after="100" w:afterAutospacing="1"/>
        <w:ind w:right="-26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Todas las </w:t>
      </w:r>
      <w:r w:rsidR="00567492" w:rsidRPr="00567492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actividades tienen entrada libre hasta completar aforo. </w:t>
      </w:r>
      <w:r w:rsidR="00192434" w:rsidRPr="00192434">
        <w:rPr>
          <w:rFonts w:ascii="Arial Narrow" w:eastAsia="Times New Roman" w:hAnsi="Arial Narrow" w:cs="Times New Roman"/>
          <w:sz w:val="26"/>
          <w:szCs w:val="26"/>
          <w:lang w:eastAsia="es-ES"/>
        </w:rPr>
        <w:t xml:space="preserve">Para aquellos asistentes que requieran un certificado de asistencia, es necesaria la inscripción previa a través del correo electrónico: </w:t>
      </w:r>
      <w:hyperlink r:id="rId6" w:history="1">
        <w:r w:rsidR="00021BD3" w:rsidRPr="005C1209">
          <w:rPr>
            <w:rStyle w:val="Hipervnculo"/>
            <w:rFonts w:ascii="Arial Narrow" w:eastAsia="Times New Roman" w:hAnsi="Arial Narrow" w:cs="Times New Roman"/>
            <w:sz w:val="26"/>
            <w:szCs w:val="26"/>
            <w:lang w:eastAsia="es-ES"/>
          </w:rPr>
          <w:t>cehjerez@gmail.com</w:t>
        </w:r>
      </w:hyperlink>
      <w:r w:rsidR="00192434" w:rsidRPr="00192434">
        <w:rPr>
          <w:rFonts w:ascii="Arial Narrow" w:eastAsia="Times New Roman" w:hAnsi="Arial Narrow" w:cs="Times New Roman"/>
          <w:sz w:val="26"/>
          <w:szCs w:val="26"/>
          <w:lang w:eastAsia="es-ES"/>
        </w:rPr>
        <w:t>.</w:t>
      </w:r>
    </w:p>
    <w:p w:rsidR="00021BD3" w:rsidRPr="00192434" w:rsidRDefault="00021BD3" w:rsidP="00766FB6">
      <w:pPr>
        <w:suppressAutoHyphens w:val="0"/>
        <w:spacing w:before="100" w:beforeAutospacing="1" w:after="100" w:afterAutospacing="1"/>
        <w:ind w:right="-261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sz w:val="26"/>
          <w:szCs w:val="26"/>
          <w:lang w:eastAsia="es-ES"/>
        </w:rPr>
        <w:t>(Se adjuntan cartel y programa)</w:t>
      </w:r>
    </w:p>
    <w:p w:rsidR="00DE1309" w:rsidRPr="00766FB6" w:rsidRDefault="00DE1309" w:rsidP="00766FB6">
      <w:pPr>
        <w:ind w:right="-261"/>
        <w:jc w:val="both"/>
        <w:rPr>
          <w:rFonts w:ascii="Arial Narrow" w:hAnsi="Arial Narrow"/>
          <w:sz w:val="26"/>
          <w:szCs w:val="26"/>
        </w:rPr>
      </w:pPr>
    </w:p>
    <w:sectPr w:rsidR="00DE1309" w:rsidRPr="00766FB6">
      <w:headerReference w:type="default" r:id="rId7"/>
      <w:pgSz w:w="11906" w:h="16838"/>
      <w:pgMar w:top="1417" w:right="1535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AD6" w:rsidRDefault="009D0AD6">
      <w:r>
        <w:separator/>
      </w:r>
    </w:p>
  </w:endnote>
  <w:endnote w:type="continuationSeparator" w:id="0">
    <w:p w:rsidR="009D0AD6" w:rsidRDefault="009D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AD6" w:rsidRDefault="009D0AD6">
      <w:r>
        <w:separator/>
      </w:r>
    </w:p>
  </w:footnote>
  <w:footnote w:type="continuationSeparator" w:id="0">
    <w:p w:rsidR="009D0AD6" w:rsidRDefault="009D0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309" w:rsidRDefault="00BE6A2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7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09"/>
    <w:rsid w:val="00021BD3"/>
    <w:rsid w:val="00183510"/>
    <w:rsid w:val="00192434"/>
    <w:rsid w:val="00567492"/>
    <w:rsid w:val="005F2A3D"/>
    <w:rsid w:val="00766FB6"/>
    <w:rsid w:val="009D0AD6"/>
    <w:rsid w:val="00BE6A22"/>
    <w:rsid w:val="00D126A3"/>
    <w:rsid w:val="00DE1309"/>
    <w:rsid w:val="00E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7E6E1-530A-47AC-BFED-6B61EF00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D35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tulo3Car1">
    <w:name w:val="Título 3 Car1"/>
    <w:basedOn w:val="Fuentedeprrafopredeter"/>
    <w:link w:val="Ttulo30"/>
    <w:uiPriority w:val="9"/>
    <w:semiHidden/>
    <w:qFormat/>
    <w:rsid w:val="00FD35EA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xydp2488cb5ehoverentity-accent">
    <w:name w:val="x_ydp2488cb5ehover:entity-accent"/>
    <w:basedOn w:val="Fuentedeprrafopredeter"/>
    <w:qFormat/>
    <w:rsid w:val="00570652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  <w:szCs w:val="20"/>
      <w:shd w:val="clear" w:color="auto" w:fill="FFFFFF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pPr>
      <w:suppressAutoHyphens/>
    </w:pPr>
    <w:rPr>
      <w:rFonts w:ascii="Century Gothic" w:eastAsia="Calibri" w:hAnsi="Century Gothic" w:cs="DejaVu Sans"/>
      <w:color w:val="000000"/>
      <w:sz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  <w:color w:val="000000"/>
      <w:kern w:val="2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rFonts w:ascii="Times New Roman" w:eastAsia="Times New Roman" w:hAnsi="Times New Roman" w:cs="Times New Roman"/>
      <w:szCs w:val="20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ascii="Times New Roman" w:eastAsia="Tahoma" w:hAnsi="Times New Roman" w:cs="Times New Roman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link w:val="Ttulo3Car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  <w:style w:type="character" w:styleId="Hipervnculo">
    <w:name w:val="Hyperlink"/>
    <w:basedOn w:val="Fuentedeprrafopredeter"/>
    <w:uiPriority w:val="99"/>
    <w:unhideWhenUsed/>
    <w:rsid w:val="00021BD3"/>
    <w:rPr>
      <w:color w:val="0000E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hjerez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2026-04-07T11:16:00Z</cp:lastPrinted>
  <dcterms:created xsi:type="dcterms:W3CDTF">2026-05-05T11:19:00Z</dcterms:created>
  <dcterms:modified xsi:type="dcterms:W3CDTF">2026-05-05T11:23:00Z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Aytojerez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