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5F7" w:rsidRDefault="006A05F7">
      <w:pPr>
        <w:widowControl w:val="0"/>
        <w:shd w:val="clear" w:color="auto" w:fill="FFFFFF"/>
        <w:tabs>
          <w:tab w:val="left" w:pos="729"/>
        </w:tabs>
        <w:rPr>
          <w:rStyle w:val="Textoennegrita"/>
          <w:rFonts w:ascii="Arial Narrow" w:hAnsi="Arial Narrow"/>
          <w:color w:val="000000"/>
          <w:sz w:val="38"/>
          <w:szCs w:val="38"/>
        </w:rPr>
      </w:pPr>
    </w:p>
    <w:p w:rsidR="002A7093" w:rsidRDefault="006A05F7">
      <w:pPr>
        <w:widowControl w:val="0"/>
        <w:shd w:val="clear" w:color="auto" w:fill="FFFFFF"/>
        <w:tabs>
          <w:tab w:val="left" w:pos="729"/>
        </w:tabs>
      </w:pPr>
      <w:bookmarkStart w:id="0" w:name="_GoBack"/>
      <w:bookmarkEnd w:id="0"/>
      <w:r>
        <w:rPr>
          <w:rStyle w:val="Textoennegrita"/>
          <w:rFonts w:ascii="Arial Narrow" w:hAnsi="Arial Narrow"/>
          <w:color w:val="000000"/>
          <w:sz w:val="38"/>
          <w:szCs w:val="38"/>
        </w:rPr>
        <w:t xml:space="preserve">El Ayuntamiento aprueba inicialmente un Estudio de Detalle en las antiguas bodegas de </w:t>
      </w:r>
      <w:proofErr w:type="spellStart"/>
      <w:r>
        <w:rPr>
          <w:rStyle w:val="Textoennegrita"/>
          <w:rFonts w:ascii="Arial Narrow" w:hAnsi="Arial Narrow"/>
          <w:color w:val="000000"/>
          <w:sz w:val="38"/>
          <w:szCs w:val="38"/>
        </w:rPr>
        <w:t>Croft</w:t>
      </w:r>
      <w:proofErr w:type="spellEnd"/>
      <w:r>
        <w:rPr>
          <w:rStyle w:val="Textoennegrita"/>
          <w:rFonts w:ascii="Arial Narrow" w:hAnsi="Arial Narrow"/>
          <w:color w:val="000000"/>
          <w:sz w:val="38"/>
          <w:szCs w:val="38"/>
        </w:rPr>
        <w:t xml:space="preserve"> para posibilitar inversiones destinadas a actividades económicas </w:t>
      </w:r>
    </w:p>
    <w:p w:rsidR="002A7093" w:rsidRDefault="002A7093">
      <w:pPr>
        <w:jc w:val="both"/>
        <w:rPr>
          <w:rFonts w:ascii="Arial Narrow" w:hAnsi="Arial Narrow"/>
          <w:b/>
          <w:bCs/>
          <w:sz w:val="26"/>
          <w:szCs w:val="26"/>
        </w:rPr>
      </w:pPr>
    </w:p>
    <w:p w:rsidR="002A7093" w:rsidRDefault="006A05F7">
      <w:pPr>
        <w:jc w:val="both"/>
      </w:pPr>
      <w:r>
        <w:rPr>
          <w:rFonts w:ascii="Arial Narrow" w:hAnsi="Arial Narrow"/>
          <w:b/>
          <w:bCs/>
          <w:sz w:val="26"/>
          <w:szCs w:val="26"/>
        </w:rPr>
        <w:t>19</w:t>
      </w:r>
      <w:r>
        <w:rPr>
          <w:rFonts w:ascii="Arial Narrow" w:hAnsi="Arial Narrow"/>
          <w:b/>
          <w:bCs/>
          <w:sz w:val="26"/>
          <w:szCs w:val="26"/>
        </w:rPr>
        <w:t xml:space="preserve"> de mayo de 2026.</w:t>
      </w:r>
      <w:r>
        <w:rPr>
          <w:rFonts w:ascii="Arial Narrow" w:hAnsi="Arial Narrow"/>
          <w:sz w:val="26"/>
          <w:szCs w:val="26"/>
        </w:rPr>
        <w:t xml:space="preserve"> La Junta de Gobierno Local ha aprobado, con carácter inicial, el Estudio de Detalle para la reordenación de un conjunto de parcelas situadas en las antiguas bodegas de </w:t>
      </w:r>
      <w:proofErr w:type="spellStart"/>
      <w:r>
        <w:rPr>
          <w:rFonts w:ascii="Arial Narrow" w:hAnsi="Arial Narrow"/>
          <w:sz w:val="26"/>
          <w:szCs w:val="26"/>
        </w:rPr>
        <w:t>Croft</w:t>
      </w:r>
      <w:proofErr w:type="spellEnd"/>
      <w:r>
        <w:rPr>
          <w:rFonts w:ascii="Arial Narrow" w:hAnsi="Arial Narrow"/>
          <w:sz w:val="26"/>
          <w:szCs w:val="26"/>
        </w:rPr>
        <w:t>, y que irán destinadas a la implantación de usos vinculados a actividades económi</w:t>
      </w:r>
      <w:r>
        <w:rPr>
          <w:rFonts w:ascii="Arial Narrow" w:hAnsi="Arial Narrow"/>
          <w:sz w:val="26"/>
          <w:szCs w:val="26"/>
        </w:rPr>
        <w:t xml:space="preserve">cas. </w:t>
      </w:r>
    </w:p>
    <w:p w:rsidR="002A7093" w:rsidRDefault="002A7093">
      <w:pPr>
        <w:jc w:val="both"/>
        <w:rPr>
          <w:rFonts w:ascii="Arial Narrow" w:hAnsi="Arial Narrow"/>
          <w:sz w:val="26"/>
          <w:szCs w:val="26"/>
        </w:rPr>
      </w:pPr>
    </w:p>
    <w:p w:rsidR="002A7093" w:rsidRDefault="006A05F7">
      <w:pPr>
        <w:jc w:val="both"/>
      </w:pPr>
      <w:r>
        <w:rPr>
          <w:rFonts w:ascii="Arial Narrow" w:hAnsi="Arial Narrow"/>
          <w:sz w:val="26"/>
          <w:szCs w:val="26"/>
        </w:rPr>
        <w:t>El denominado ‘Estudio de Detalle de la Manzana Este de la zona de actividades económicas del A.P.I. “</w:t>
      </w:r>
      <w:proofErr w:type="spellStart"/>
      <w:r>
        <w:rPr>
          <w:rFonts w:ascii="Arial Narrow" w:hAnsi="Arial Narrow"/>
          <w:sz w:val="26"/>
          <w:szCs w:val="26"/>
        </w:rPr>
        <w:t>Croft</w:t>
      </w:r>
      <w:proofErr w:type="spellEnd"/>
      <w:r>
        <w:rPr>
          <w:rFonts w:ascii="Arial Narrow" w:hAnsi="Arial Narrow"/>
          <w:sz w:val="26"/>
          <w:szCs w:val="26"/>
        </w:rPr>
        <w:t xml:space="preserve">” del PGOU de Jerez, se tramita a instancias de sus promotores, que aportaron toda la documentación correspondiente el pasado mes de abril. </w:t>
      </w:r>
    </w:p>
    <w:p w:rsidR="002A7093" w:rsidRDefault="002A7093">
      <w:pPr>
        <w:jc w:val="both"/>
        <w:rPr>
          <w:rFonts w:ascii="Arial Narrow" w:hAnsi="Arial Narrow"/>
          <w:sz w:val="26"/>
          <w:szCs w:val="26"/>
        </w:rPr>
      </w:pPr>
    </w:p>
    <w:p w:rsidR="002A7093" w:rsidRDefault="006A05F7">
      <w:pPr>
        <w:jc w:val="both"/>
      </w:pPr>
      <w:r>
        <w:rPr>
          <w:rFonts w:ascii="Arial Narrow" w:hAnsi="Arial Narrow"/>
          <w:sz w:val="26"/>
          <w:szCs w:val="26"/>
        </w:rPr>
        <w:t>Como ha recordado la delegada de Urbanismo, Belén de la Cuadra, el proyecto de Urbanización de la zona de actividades económicas del A.P.I. “</w:t>
      </w:r>
      <w:proofErr w:type="spellStart"/>
      <w:r>
        <w:rPr>
          <w:rFonts w:ascii="Arial Narrow" w:hAnsi="Arial Narrow"/>
          <w:sz w:val="26"/>
          <w:szCs w:val="26"/>
        </w:rPr>
        <w:t>Croft</w:t>
      </w:r>
      <w:proofErr w:type="spellEnd"/>
      <w:r>
        <w:rPr>
          <w:rFonts w:ascii="Arial Narrow" w:hAnsi="Arial Narrow"/>
          <w:sz w:val="26"/>
          <w:szCs w:val="26"/>
        </w:rPr>
        <w:t>" se aprobó en junio de 2024, y, una vez ejecutado, el pasado mes de enero se suscribió el acta de recepción d</w:t>
      </w:r>
      <w:r>
        <w:rPr>
          <w:rFonts w:ascii="Arial Narrow" w:hAnsi="Arial Narrow"/>
          <w:sz w:val="26"/>
          <w:szCs w:val="26"/>
        </w:rPr>
        <w:t>e las citadas obras por parte del Ayuntamiento. Por tanto, las tres parcelas que integran actualmente la manzana objeto del presente Estudio de Detalle se consideran ya suelo urbano, una vez culminada la actuación de transformación urbanística de estos sue</w:t>
      </w:r>
      <w:r>
        <w:rPr>
          <w:rFonts w:ascii="Arial Narrow" w:hAnsi="Arial Narrow"/>
          <w:sz w:val="26"/>
          <w:szCs w:val="26"/>
        </w:rPr>
        <w:t xml:space="preserve">los. </w:t>
      </w:r>
    </w:p>
    <w:p w:rsidR="002A7093" w:rsidRDefault="002A7093">
      <w:pPr>
        <w:jc w:val="both"/>
        <w:rPr>
          <w:rFonts w:ascii="Arial Narrow" w:hAnsi="Arial Narrow"/>
          <w:sz w:val="26"/>
          <w:szCs w:val="26"/>
        </w:rPr>
      </w:pPr>
    </w:p>
    <w:p w:rsidR="002A7093" w:rsidRDefault="006A05F7">
      <w:pPr>
        <w:jc w:val="both"/>
      </w:pPr>
      <w:r>
        <w:rPr>
          <w:rFonts w:ascii="Arial Narrow" w:hAnsi="Arial Narrow"/>
          <w:sz w:val="26"/>
          <w:szCs w:val="26"/>
        </w:rPr>
        <w:t>El objetivo principal de este Estudio de Detalle es reconfigurar las parcelas y optimizar la distribución del suelo, adaptando determinados parámetros de ordenación a las necesidades actuales del desarrollo de la manzana, que tiene una superficie to</w:t>
      </w:r>
      <w:r>
        <w:rPr>
          <w:rFonts w:ascii="Arial Narrow" w:hAnsi="Arial Narrow"/>
          <w:sz w:val="26"/>
          <w:szCs w:val="26"/>
        </w:rPr>
        <w:t>tal de 15.982 metros cuadrados y una edificabilidad total asignada de 33.737</w:t>
      </w:r>
      <w:r>
        <w:rPr>
          <w:rFonts w:ascii="Arial Narrow" w:hAnsi="Arial Narrow"/>
          <w:sz w:val="26"/>
          <w:szCs w:val="26"/>
        </w:rPr>
        <w:t xml:space="preserve"> </w:t>
      </w:r>
      <w:r>
        <w:rPr>
          <w:rFonts w:ascii="Arial Narrow" w:hAnsi="Arial Narrow"/>
          <w:sz w:val="26"/>
          <w:szCs w:val="26"/>
        </w:rPr>
        <w:t xml:space="preserve">metros cuadrados. </w:t>
      </w:r>
    </w:p>
    <w:p w:rsidR="002A7093" w:rsidRDefault="002A7093">
      <w:pPr>
        <w:jc w:val="both"/>
        <w:rPr>
          <w:rFonts w:ascii="Arial Narrow" w:hAnsi="Arial Narrow"/>
          <w:sz w:val="26"/>
          <w:szCs w:val="26"/>
        </w:rPr>
      </w:pPr>
    </w:p>
    <w:p w:rsidR="002A7093" w:rsidRDefault="006A05F7">
      <w:pPr>
        <w:jc w:val="both"/>
      </w:pPr>
      <w:r>
        <w:rPr>
          <w:rFonts w:ascii="Arial Narrow" w:hAnsi="Arial Narrow"/>
          <w:sz w:val="26"/>
          <w:szCs w:val="26"/>
        </w:rPr>
        <w:t>Belén de la Cuadra ha explicado que la tramitación de este instrumento de ordenación, que se lleva a cabo cumpliendo los parámetros establecidos por el planeam</w:t>
      </w:r>
      <w:r>
        <w:rPr>
          <w:rFonts w:ascii="Arial Narrow" w:hAnsi="Arial Narrow"/>
          <w:sz w:val="26"/>
          <w:szCs w:val="26"/>
        </w:rPr>
        <w:t xml:space="preserve">iento vigente, </w:t>
      </w:r>
    </w:p>
    <w:p w:rsidR="002A7093" w:rsidRDefault="006A05F7">
      <w:pPr>
        <w:jc w:val="both"/>
      </w:pPr>
      <w:proofErr w:type="gramStart"/>
      <w:r>
        <w:rPr>
          <w:rFonts w:ascii="Arial Narrow" w:hAnsi="Arial Narrow"/>
          <w:sz w:val="26"/>
          <w:szCs w:val="26"/>
        </w:rPr>
        <w:t>permitirá</w:t>
      </w:r>
      <w:proofErr w:type="gramEnd"/>
      <w:r>
        <w:rPr>
          <w:rFonts w:ascii="Arial Narrow" w:hAnsi="Arial Narrow"/>
          <w:sz w:val="26"/>
          <w:szCs w:val="26"/>
        </w:rPr>
        <w:t xml:space="preserve"> “que sus promotores puedan implantar la actividad económica que tengan prevista en estos terrenos, con lo que, una vez más, estamos facilitando las condiciones necesarias para posibilitar la llegada de nuevas inversiones a la ciud</w:t>
      </w:r>
      <w:r>
        <w:rPr>
          <w:rFonts w:ascii="Arial Narrow" w:hAnsi="Arial Narrow"/>
          <w:sz w:val="26"/>
          <w:szCs w:val="26"/>
        </w:rPr>
        <w:t xml:space="preserve">ad y generar nuevas oportunidades”. </w:t>
      </w:r>
    </w:p>
    <w:p w:rsidR="002A7093" w:rsidRDefault="002A7093">
      <w:pPr>
        <w:jc w:val="both"/>
        <w:rPr>
          <w:rFonts w:ascii="Arial Narrow" w:hAnsi="Arial Narrow"/>
          <w:sz w:val="26"/>
          <w:szCs w:val="26"/>
        </w:rPr>
      </w:pPr>
    </w:p>
    <w:p w:rsidR="002A7093" w:rsidRDefault="006A05F7">
      <w:pPr>
        <w:jc w:val="both"/>
      </w:pPr>
      <w:r>
        <w:rPr>
          <w:rFonts w:ascii="Arial Narrow" w:hAnsi="Arial Narrow"/>
          <w:sz w:val="26"/>
          <w:szCs w:val="26"/>
        </w:rPr>
        <w:t>Igualmente, la responsable municipal ha subrayado que la gestión de este Estudio de Detalle (que deberá ser aprobado de manera definitiva por el Pleno) “constituye un paso necesario para avanzar en la transformación ur</w:t>
      </w:r>
      <w:r>
        <w:rPr>
          <w:rFonts w:ascii="Arial Narrow" w:hAnsi="Arial Narrow"/>
          <w:sz w:val="26"/>
          <w:szCs w:val="26"/>
        </w:rPr>
        <w:t xml:space="preserve">banística de zonas como </w:t>
      </w:r>
      <w:proofErr w:type="spellStart"/>
      <w:r>
        <w:rPr>
          <w:rFonts w:ascii="Arial Narrow" w:hAnsi="Arial Narrow"/>
          <w:sz w:val="26"/>
          <w:szCs w:val="26"/>
        </w:rPr>
        <w:t>Croft</w:t>
      </w:r>
      <w:proofErr w:type="spellEnd"/>
      <w:r>
        <w:rPr>
          <w:rFonts w:ascii="Arial Narrow" w:hAnsi="Arial Narrow"/>
          <w:sz w:val="26"/>
          <w:szCs w:val="26"/>
        </w:rPr>
        <w:t>, con capacidad para atraer el interés de la iniciativa privada en suelos con potencial de desarrollo”.</w:t>
      </w:r>
    </w:p>
    <w:sectPr w:rsidR="002A709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A05F7">
      <w:r>
        <w:separator/>
      </w:r>
    </w:p>
  </w:endnote>
  <w:endnote w:type="continuationSeparator" w:id="0">
    <w:p w:rsidR="00000000" w:rsidRDefault="006A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A05F7">
      <w:r>
        <w:separator/>
      </w:r>
    </w:p>
  </w:footnote>
  <w:footnote w:type="continuationSeparator" w:id="0">
    <w:p w:rsidR="00000000" w:rsidRDefault="006A0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93" w:rsidRDefault="002A70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93" w:rsidRDefault="006A05F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2A7093" w:rsidRDefault="002A709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93" w:rsidRDefault="006A05F7">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2A7093" w:rsidRDefault="002A70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2A7093"/>
    <w:rsid w:val="002A7093"/>
    <w:rsid w:val="006A05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C2666-3563-4BCE-AC0A-2C508281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Pages>
  <Words>363</Words>
  <Characters>1997</Characters>
  <Application>Microsoft Office Word</Application>
  <DocSecurity>0</DocSecurity>
  <Lines>16</Lines>
  <Paragraphs>4</Paragraphs>
  <ScaleCrop>false</ScaleCrop>
  <Company>Aytojerez</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118</cp:revision>
  <cp:lastPrinted>2026-04-10T12:20:00Z</cp:lastPrinted>
  <dcterms:created xsi:type="dcterms:W3CDTF">2008-04-18T08:06:00Z</dcterms:created>
  <dcterms:modified xsi:type="dcterms:W3CDTF">2026-05-19T06:31:00Z</dcterms:modified>
  <dc:language>es-ES</dc:language>
</cp:coreProperties>
</file>