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8C8" w:rsidRDefault="000848C8">
      <w:pPr>
        <w:ind w:right="-170"/>
        <w:rPr>
          <w:b/>
          <w:color w:val="C9211E"/>
          <w:sz w:val="30"/>
          <w:szCs w:val="30"/>
        </w:rPr>
      </w:pPr>
    </w:p>
    <w:p w:rsidR="0018235E" w:rsidRDefault="0018235E">
      <w:pPr>
        <w:ind w:right="-283"/>
        <w:rPr>
          <w:rFonts w:ascii="Arial Narrow" w:hAnsi="Arial Narrow"/>
          <w:b/>
          <w:sz w:val="40"/>
        </w:rPr>
      </w:pPr>
    </w:p>
    <w:p w:rsidR="000848C8" w:rsidRPr="007461BF" w:rsidRDefault="0075426B">
      <w:pPr>
        <w:ind w:right="-283"/>
        <w:rPr>
          <w:rFonts w:ascii="Arial Narrow" w:hAnsi="Arial Narrow"/>
          <w:sz w:val="40"/>
        </w:rPr>
      </w:pPr>
      <w:r w:rsidRPr="007461BF">
        <w:rPr>
          <w:rFonts w:ascii="Arial Narrow" w:hAnsi="Arial Narrow"/>
          <w:b/>
          <w:sz w:val="40"/>
        </w:rPr>
        <w:t>El patrimonio documental de Jerez se incrementa con una nueva donación de libros de viajeros y obras enológicas</w:t>
      </w:r>
      <w:bookmarkStart w:id="0" w:name="_GoBack"/>
      <w:bookmarkEnd w:id="0"/>
    </w:p>
    <w:p w:rsidR="000848C8" w:rsidRPr="007461BF" w:rsidRDefault="000848C8">
      <w:pPr>
        <w:ind w:right="-283"/>
        <w:rPr>
          <w:rFonts w:ascii="Arial Narrow" w:hAnsi="Arial Narrow"/>
          <w:b/>
          <w:sz w:val="40"/>
          <w:szCs w:val="26"/>
        </w:rPr>
      </w:pPr>
    </w:p>
    <w:p w:rsidR="000848C8" w:rsidRPr="007461BF" w:rsidRDefault="0075426B">
      <w:pPr>
        <w:ind w:right="-283"/>
        <w:rPr>
          <w:rFonts w:ascii="Arial Narrow" w:hAnsi="Arial Narrow"/>
        </w:rPr>
      </w:pPr>
      <w:r w:rsidRPr="007461BF">
        <w:rPr>
          <w:rFonts w:ascii="Arial Narrow" w:hAnsi="Arial Narrow"/>
          <w:sz w:val="36"/>
          <w:szCs w:val="36"/>
        </w:rPr>
        <w:t>Francisco Zurita formaliza con el académico e investigador José Luis Jiménez la recepción de volúmenes descatalogados y documentos gráficos únicos</w:t>
      </w:r>
    </w:p>
    <w:p w:rsidR="000848C8" w:rsidRPr="007461BF" w:rsidRDefault="000848C8">
      <w:pPr>
        <w:ind w:right="-283"/>
        <w:jc w:val="both"/>
        <w:rPr>
          <w:rFonts w:ascii="Arial Narrow" w:hAnsi="Arial Narrow"/>
          <w:b/>
          <w:sz w:val="26"/>
          <w:szCs w:val="26"/>
        </w:rPr>
      </w:pPr>
    </w:p>
    <w:p w:rsidR="0075426B" w:rsidRPr="007461BF" w:rsidRDefault="0018235E" w:rsidP="0075426B">
      <w:pPr>
        <w:ind w:right="-283"/>
        <w:jc w:val="both"/>
        <w:rPr>
          <w:rFonts w:ascii="Arial Narrow" w:hAnsi="Arial Narrow"/>
          <w:sz w:val="26"/>
          <w:szCs w:val="26"/>
        </w:rPr>
      </w:pPr>
      <w:r>
        <w:rPr>
          <w:rFonts w:ascii="Arial Narrow" w:hAnsi="Arial Narrow"/>
          <w:b/>
          <w:sz w:val="26"/>
          <w:szCs w:val="26"/>
        </w:rPr>
        <w:t>24</w:t>
      </w:r>
      <w:r w:rsidR="007461BF" w:rsidRPr="007461BF">
        <w:rPr>
          <w:rFonts w:ascii="Arial Narrow" w:hAnsi="Arial Narrow"/>
          <w:b/>
          <w:sz w:val="26"/>
          <w:szCs w:val="26"/>
        </w:rPr>
        <w:t xml:space="preserve"> </w:t>
      </w:r>
      <w:r w:rsidR="0075426B" w:rsidRPr="007461BF">
        <w:rPr>
          <w:rFonts w:ascii="Arial Narrow" w:hAnsi="Arial Narrow"/>
          <w:b/>
          <w:sz w:val="26"/>
          <w:szCs w:val="26"/>
        </w:rPr>
        <w:t>de mayo</w:t>
      </w:r>
      <w:r w:rsidR="00416A74" w:rsidRPr="007461BF">
        <w:rPr>
          <w:rFonts w:ascii="Arial Narrow" w:hAnsi="Arial Narrow"/>
          <w:b/>
          <w:sz w:val="26"/>
          <w:szCs w:val="26"/>
        </w:rPr>
        <w:t xml:space="preserve"> de 2026.</w:t>
      </w:r>
      <w:r w:rsidR="0075426B" w:rsidRPr="007461BF">
        <w:rPr>
          <w:rFonts w:ascii="Arial Narrow" w:hAnsi="Arial Narrow"/>
          <w:sz w:val="26"/>
          <w:szCs w:val="26"/>
        </w:rPr>
        <w:t xml:space="preserve"> El delegado de Cultura, Francisco Zurita, ha mantenido recientemente un encuentro con el académico e investigador José Luis Jiménez García para formalizar una nueva e importante donación de libros y documentos que amplían los fondos documentales </w:t>
      </w:r>
      <w:r w:rsidR="007461BF" w:rsidRPr="007461BF">
        <w:rPr>
          <w:rFonts w:ascii="Arial Narrow" w:hAnsi="Arial Narrow"/>
          <w:sz w:val="26"/>
          <w:szCs w:val="26"/>
        </w:rPr>
        <w:t xml:space="preserve">de la Biblioteca y el Archivo Municipal </w:t>
      </w:r>
      <w:r w:rsidR="0075426B" w:rsidRPr="007461BF">
        <w:rPr>
          <w:rFonts w:ascii="Arial Narrow" w:hAnsi="Arial Narrow"/>
          <w:sz w:val="26"/>
          <w:szCs w:val="26"/>
        </w:rPr>
        <w:t>con material especializado.</w:t>
      </w:r>
    </w:p>
    <w:p w:rsidR="0075426B" w:rsidRPr="007461BF" w:rsidRDefault="0075426B" w:rsidP="0075426B">
      <w:pPr>
        <w:ind w:right="-283"/>
        <w:jc w:val="both"/>
        <w:rPr>
          <w:rFonts w:ascii="Arial Narrow" w:hAnsi="Arial Narrow"/>
          <w:sz w:val="26"/>
          <w:szCs w:val="26"/>
        </w:rPr>
      </w:pPr>
    </w:p>
    <w:p w:rsidR="0075426B" w:rsidRPr="007461BF" w:rsidRDefault="0075426B" w:rsidP="0075426B">
      <w:pPr>
        <w:ind w:right="-283"/>
        <w:jc w:val="both"/>
        <w:rPr>
          <w:rFonts w:ascii="Arial Narrow" w:hAnsi="Arial Narrow"/>
          <w:sz w:val="26"/>
          <w:szCs w:val="26"/>
        </w:rPr>
      </w:pPr>
      <w:r w:rsidRPr="007461BF">
        <w:rPr>
          <w:rFonts w:ascii="Arial Narrow" w:hAnsi="Arial Narrow"/>
          <w:sz w:val="26"/>
          <w:szCs w:val="26"/>
        </w:rPr>
        <w:t>La nueva entrega destaca especialmente por incorporar unos veinte libros de temática viajera, firmados por autores extranjeros que dejaron constancia de su paso por Jerez en sus respectivos itinerarios por España. Estas obras expanden notablemente la ya de por sí relevante colección de crónicas viajeras de la institución.</w:t>
      </w:r>
    </w:p>
    <w:p w:rsidR="0075426B" w:rsidRPr="007461BF" w:rsidRDefault="0075426B" w:rsidP="0075426B">
      <w:pPr>
        <w:ind w:right="-283"/>
        <w:jc w:val="both"/>
        <w:rPr>
          <w:rFonts w:ascii="Arial Narrow" w:hAnsi="Arial Narrow"/>
          <w:sz w:val="26"/>
          <w:szCs w:val="26"/>
        </w:rPr>
      </w:pPr>
    </w:p>
    <w:p w:rsidR="0075426B" w:rsidRPr="007461BF" w:rsidRDefault="0075426B" w:rsidP="0075426B">
      <w:pPr>
        <w:ind w:right="-283"/>
        <w:jc w:val="both"/>
        <w:rPr>
          <w:rFonts w:ascii="Arial Narrow" w:hAnsi="Arial Narrow"/>
          <w:sz w:val="26"/>
          <w:szCs w:val="26"/>
        </w:rPr>
      </w:pPr>
      <w:r w:rsidRPr="007461BF">
        <w:rPr>
          <w:rFonts w:ascii="Arial Narrow" w:hAnsi="Arial Narrow"/>
          <w:sz w:val="26"/>
          <w:szCs w:val="26"/>
        </w:rPr>
        <w:t xml:space="preserve">Entre los títulos recuperados, algunos de ellos datados de finales </w:t>
      </w:r>
      <w:r w:rsidR="007461BF" w:rsidRPr="007461BF">
        <w:rPr>
          <w:rFonts w:ascii="Arial Narrow" w:hAnsi="Arial Narrow"/>
          <w:sz w:val="26"/>
          <w:szCs w:val="26"/>
        </w:rPr>
        <w:t>del siglo XIX, sobresalen obras</w:t>
      </w:r>
      <w:r w:rsidRPr="007461BF">
        <w:rPr>
          <w:rFonts w:ascii="Arial Narrow" w:hAnsi="Arial Narrow"/>
          <w:sz w:val="26"/>
          <w:szCs w:val="26"/>
        </w:rPr>
        <w:t xml:space="preserve"> como </w:t>
      </w:r>
      <w:proofErr w:type="spellStart"/>
      <w:r w:rsidRPr="007461BF">
        <w:rPr>
          <w:rFonts w:ascii="Arial Narrow" w:hAnsi="Arial Narrow"/>
          <w:i/>
          <w:sz w:val="26"/>
          <w:szCs w:val="26"/>
        </w:rPr>
        <w:t>Roundabout</w:t>
      </w:r>
      <w:proofErr w:type="spellEnd"/>
      <w:r w:rsidRPr="007461BF">
        <w:rPr>
          <w:rFonts w:ascii="Arial Narrow" w:hAnsi="Arial Narrow"/>
          <w:i/>
          <w:sz w:val="26"/>
          <w:szCs w:val="26"/>
        </w:rPr>
        <w:t xml:space="preserve"> </w:t>
      </w:r>
      <w:proofErr w:type="spellStart"/>
      <w:r w:rsidRPr="007461BF">
        <w:rPr>
          <w:rFonts w:ascii="Arial Narrow" w:hAnsi="Arial Narrow"/>
          <w:i/>
          <w:sz w:val="26"/>
          <w:szCs w:val="26"/>
        </w:rPr>
        <w:t>Journey</w:t>
      </w:r>
      <w:proofErr w:type="spellEnd"/>
      <w:r w:rsidRPr="007461BF">
        <w:rPr>
          <w:rFonts w:ascii="Arial Narrow" w:hAnsi="Arial Narrow"/>
          <w:i/>
          <w:sz w:val="26"/>
          <w:szCs w:val="26"/>
        </w:rPr>
        <w:t xml:space="preserve"> </w:t>
      </w:r>
      <w:r w:rsidRPr="007461BF">
        <w:rPr>
          <w:rFonts w:ascii="Arial Narrow" w:hAnsi="Arial Narrow"/>
          <w:sz w:val="26"/>
          <w:szCs w:val="26"/>
        </w:rPr>
        <w:t xml:space="preserve">(1884), del norteamericano Charles </w:t>
      </w:r>
      <w:proofErr w:type="spellStart"/>
      <w:r w:rsidRPr="007461BF">
        <w:rPr>
          <w:rFonts w:ascii="Arial Narrow" w:hAnsi="Arial Narrow"/>
          <w:sz w:val="26"/>
          <w:szCs w:val="26"/>
        </w:rPr>
        <w:t>Dudley</w:t>
      </w:r>
      <w:proofErr w:type="spellEnd"/>
      <w:r w:rsidRPr="007461BF">
        <w:rPr>
          <w:rFonts w:ascii="Arial Narrow" w:hAnsi="Arial Narrow"/>
          <w:sz w:val="26"/>
          <w:szCs w:val="26"/>
        </w:rPr>
        <w:t xml:space="preserve"> Warner; </w:t>
      </w:r>
      <w:proofErr w:type="spellStart"/>
      <w:r w:rsidR="007461BF" w:rsidRPr="007461BF">
        <w:rPr>
          <w:rFonts w:ascii="Arial Narrow" w:hAnsi="Arial Narrow"/>
          <w:i/>
          <w:sz w:val="26"/>
          <w:szCs w:val="26"/>
        </w:rPr>
        <w:t>Spain</w:t>
      </w:r>
      <w:proofErr w:type="spellEnd"/>
      <w:r w:rsidR="007461BF" w:rsidRPr="007461BF">
        <w:rPr>
          <w:rFonts w:ascii="Arial Narrow" w:hAnsi="Arial Narrow"/>
          <w:i/>
          <w:sz w:val="26"/>
          <w:szCs w:val="26"/>
        </w:rPr>
        <w:t xml:space="preserve">, </w:t>
      </w:r>
      <w:proofErr w:type="spellStart"/>
      <w:r w:rsidR="007461BF" w:rsidRPr="007461BF">
        <w:rPr>
          <w:rFonts w:ascii="Arial Narrow" w:hAnsi="Arial Narrow"/>
          <w:i/>
          <w:sz w:val="26"/>
          <w:szCs w:val="26"/>
        </w:rPr>
        <w:t>yesterday</w:t>
      </w:r>
      <w:proofErr w:type="spellEnd"/>
      <w:r w:rsidR="007461BF" w:rsidRPr="007461BF">
        <w:rPr>
          <w:rFonts w:ascii="Arial Narrow" w:hAnsi="Arial Narrow"/>
          <w:i/>
          <w:sz w:val="26"/>
          <w:szCs w:val="26"/>
        </w:rPr>
        <w:t xml:space="preserve"> &amp; </w:t>
      </w:r>
      <w:proofErr w:type="spellStart"/>
      <w:r w:rsidR="007461BF" w:rsidRPr="007461BF">
        <w:rPr>
          <w:rFonts w:ascii="Arial Narrow" w:hAnsi="Arial Narrow"/>
          <w:i/>
          <w:sz w:val="26"/>
          <w:szCs w:val="26"/>
        </w:rPr>
        <w:t>t</w:t>
      </w:r>
      <w:r w:rsidRPr="007461BF">
        <w:rPr>
          <w:rFonts w:ascii="Arial Narrow" w:hAnsi="Arial Narrow"/>
          <w:i/>
          <w:sz w:val="26"/>
          <w:szCs w:val="26"/>
        </w:rPr>
        <w:t>omorrow</w:t>
      </w:r>
      <w:proofErr w:type="spellEnd"/>
      <w:r w:rsidRPr="007461BF">
        <w:rPr>
          <w:rFonts w:ascii="Arial Narrow" w:hAnsi="Arial Narrow"/>
          <w:sz w:val="26"/>
          <w:szCs w:val="26"/>
        </w:rPr>
        <w:t xml:space="preserve"> (1930), de Henry </w:t>
      </w:r>
      <w:proofErr w:type="spellStart"/>
      <w:r w:rsidRPr="007461BF">
        <w:rPr>
          <w:rFonts w:ascii="Arial Narrow" w:hAnsi="Arial Narrow"/>
          <w:sz w:val="26"/>
          <w:szCs w:val="26"/>
        </w:rPr>
        <w:t>Baelein</w:t>
      </w:r>
      <w:proofErr w:type="spellEnd"/>
      <w:r w:rsidRPr="007461BF">
        <w:rPr>
          <w:rFonts w:ascii="Arial Narrow" w:hAnsi="Arial Narrow"/>
          <w:sz w:val="26"/>
          <w:szCs w:val="26"/>
        </w:rPr>
        <w:t xml:space="preserve">; </w:t>
      </w:r>
      <w:r w:rsidRPr="007461BF">
        <w:rPr>
          <w:rFonts w:ascii="Arial Narrow" w:hAnsi="Arial Narrow"/>
          <w:i/>
          <w:sz w:val="26"/>
          <w:szCs w:val="26"/>
        </w:rPr>
        <w:t>South to Cádiz</w:t>
      </w:r>
      <w:r w:rsidRPr="007461BF">
        <w:rPr>
          <w:rFonts w:ascii="Arial Narrow" w:hAnsi="Arial Narrow"/>
          <w:sz w:val="26"/>
          <w:szCs w:val="26"/>
        </w:rPr>
        <w:t xml:space="preserve"> (1934), de H. M. </w:t>
      </w:r>
      <w:proofErr w:type="spellStart"/>
      <w:r w:rsidRPr="007461BF">
        <w:rPr>
          <w:rFonts w:ascii="Arial Narrow" w:hAnsi="Arial Narrow"/>
          <w:sz w:val="26"/>
          <w:szCs w:val="26"/>
        </w:rPr>
        <w:t>Tomlinson</w:t>
      </w:r>
      <w:proofErr w:type="spellEnd"/>
      <w:r w:rsidRPr="007461BF">
        <w:rPr>
          <w:rFonts w:ascii="Arial Narrow" w:hAnsi="Arial Narrow"/>
          <w:sz w:val="26"/>
          <w:szCs w:val="26"/>
        </w:rPr>
        <w:t xml:space="preserve">; </w:t>
      </w:r>
      <w:proofErr w:type="spellStart"/>
      <w:r w:rsidR="007461BF" w:rsidRPr="007461BF">
        <w:rPr>
          <w:rFonts w:ascii="Arial Narrow" w:hAnsi="Arial Narrow"/>
          <w:i/>
          <w:sz w:val="26"/>
          <w:szCs w:val="26"/>
        </w:rPr>
        <w:t>The</w:t>
      </w:r>
      <w:proofErr w:type="spellEnd"/>
      <w:r w:rsidR="007461BF" w:rsidRPr="007461BF">
        <w:rPr>
          <w:rFonts w:ascii="Arial Narrow" w:hAnsi="Arial Narrow"/>
          <w:i/>
          <w:sz w:val="26"/>
          <w:szCs w:val="26"/>
        </w:rPr>
        <w:t xml:space="preserve"> </w:t>
      </w:r>
      <w:proofErr w:type="spellStart"/>
      <w:r w:rsidR="007461BF" w:rsidRPr="007461BF">
        <w:rPr>
          <w:rFonts w:ascii="Arial Narrow" w:hAnsi="Arial Narrow"/>
          <w:i/>
          <w:sz w:val="26"/>
          <w:szCs w:val="26"/>
        </w:rPr>
        <w:t>c</w:t>
      </w:r>
      <w:r w:rsidRPr="007461BF">
        <w:rPr>
          <w:rFonts w:ascii="Arial Narrow" w:hAnsi="Arial Narrow"/>
          <w:i/>
          <w:sz w:val="26"/>
          <w:szCs w:val="26"/>
        </w:rPr>
        <w:t>ities</w:t>
      </w:r>
      <w:proofErr w:type="spellEnd"/>
      <w:r w:rsidRPr="007461BF">
        <w:rPr>
          <w:rFonts w:ascii="Arial Narrow" w:hAnsi="Arial Narrow"/>
          <w:i/>
          <w:sz w:val="26"/>
          <w:szCs w:val="26"/>
        </w:rPr>
        <w:t xml:space="preserve"> of </w:t>
      </w:r>
      <w:proofErr w:type="spellStart"/>
      <w:r w:rsidRPr="007461BF">
        <w:rPr>
          <w:rFonts w:ascii="Arial Narrow" w:hAnsi="Arial Narrow"/>
          <w:i/>
          <w:sz w:val="26"/>
          <w:szCs w:val="26"/>
        </w:rPr>
        <w:t>Spain</w:t>
      </w:r>
      <w:proofErr w:type="spellEnd"/>
      <w:r w:rsidRPr="007461BF">
        <w:rPr>
          <w:rFonts w:ascii="Arial Narrow" w:hAnsi="Arial Narrow"/>
          <w:sz w:val="26"/>
          <w:szCs w:val="26"/>
        </w:rPr>
        <w:t xml:space="preserve"> (1923), de Edward Hutton; </w:t>
      </w:r>
      <w:proofErr w:type="spellStart"/>
      <w:r w:rsidRPr="007461BF">
        <w:rPr>
          <w:rFonts w:ascii="Arial Narrow" w:hAnsi="Arial Narrow"/>
          <w:i/>
          <w:sz w:val="26"/>
          <w:szCs w:val="26"/>
        </w:rPr>
        <w:t>Introducing</w:t>
      </w:r>
      <w:proofErr w:type="spellEnd"/>
      <w:r w:rsidRPr="007461BF">
        <w:rPr>
          <w:rFonts w:ascii="Arial Narrow" w:hAnsi="Arial Narrow"/>
          <w:i/>
          <w:sz w:val="26"/>
          <w:szCs w:val="26"/>
        </w:rPr>
        <w:t xml:space="preserve"> </w:t>
      </w:r>
      <w:proofErr w:type="spellStart"/>
      <w:r w:rsidRPr="007461BF">
        <w:rPr>
          <w:rFonts w:ascii="Arial Narrow" w:hAnsi="Arial Narrow"/>
          <w:i/>
          <w:sz w:val="26"/>
          <w:szCs w:val="26"/>
        </w:rPr>
        <w:t>Spain</w:t>
      </w:r>
      <w:proofErr w:type="spellEnd"/>
      <w:r w:rsidRPr="007461BF">
        <w:rPr>
          <w:rFonts w:ascii="Arial Narrow" w:hAnsi="Arial Narrow"/>
          <w:sz w:val="26"/>
          <w:szCs w:val="26"/>
        </w:rPr>
        <w:t xml:space="preserve"> (1954), de </w:t>
      </w:r>
      <w:proofErr w:type="spellStart"/>
      <w:r w:rsidRPr="007461BF">
        <w:rPr>
          <w:rFonts w:ascii="Arial Narrow" w:hAnsi="Arial Narrow"/>
          <w:sz w:val="26"/>
          <w:szCs w:val="26"/>
        </w:rPr>
        <w:t>Cedric</w:t>
      </w:r>
      <w:proofErr w:type="spellEnd"/>
      <w:r w:rsidRPr="007461BF">
        <w:rPr>
          <w:rFonts w:ascii="Arial Narrow" w:hAnsi="Arial Narrow"/>
          <w:sz w:val="26"/>
          <w:szCs w:val="26"/>
        </w:rPr>
        <w:t xml:space="preserve"> </w:t>
      </w:r>
      <w:proofErr w:type="spellStart"/>
      <w:r w:rsidRPr="007461BF">
        <w:rPr>
          <w:rFonts w:ascii="Arial Narrow" w:hAnsi="Arial Narrow"/>
          <w:sz w:val="26"/>
          <w:szCs w:val="26"/>
        </w:rPr>
        <w:t>Salter</w:t>
      </w:r>
      <w:proofErr w:type="spellEnd"/>
      <w:r w:rsidRPr="007461BF">
        <w:rPr>
          <w:rFonts w:ascii="Arial Narrow" w:hAnsi="Arial Narrow"/>
          <w:sz w:val="26"/>
          <w:szCs w:val="26"/>
        </w:rPr>
        <w:t xml:space="preserve">; </w:t>
      </w:r>
      <w:r w:rsidRPr="007461BF">
        <w:rPr>
          <w:rFonts w:ascii="Arial Narrow" w:hAnsi="Arial Narrow"/>
          <w:i/>
          <w:sz w:val="26"/>
          <w:szCs w:val="26"/>
        </w:rPr>
        <w:t xml:space="preserve">Spring in </w:t>
      </w:r>
      <w:proofErr w:type="spellStart"/>
      <w:r w:rsidRPr="007461BF">
        <w:rPr>
          <w:rFonts w:ascii="Arial Narrow" w:hAnsi="Arial Narrow"/>
          <w:i/>
          <w:sz w:val="26"/>
          <w:szCs w:val="26"/>
        </w:rPr>
        <w:t>Spain</w:t>
      </w:r>
      <w:proofErr w:type="spellEnd"/>
      <w:r w:rsidRPr="007461BF">
        <w:rPr>
          <w:rFonts w:ascii="Arial Narrow" w:hAnsi="Arial Narrow"/>
          <w:sz w:val="26"/>
          <w:szCs w:val="26"/>
        </w:rPr>
        <w:t xml:space="preserve"> (1952), de </w:t>
      </w:r>
      <w:proofErr w:type="spellStart"/>
      <w:r w:rsidRPr="007461BF">
        <w:rPr>
          <w:rFonts w:ascii="Arial Narrow" w:hAnsi="Arial Narrow"/>
          <w:sz w:val="26"/>
          <w:szCs w:val="26"/>
        </w:rPr>
        <w:t>MacKinley</w:t>
      </w:r>
      <w:proofErr w:type="spellEnd"/>
      <w:r w:rsidRPr="007461BF">
        <w:rPr>
          <w:rFonts w:ascii="Arial Narrow" w:hAnsi="Arial Narrow"/>
          <w:sz w:val="26"/>
          <w:szCs w:val="26"/>
        </w:rPr>
        <w:t xml:space="preserve"> </w:t>
      </w:r>
      <w:proofErr w:type="spellStart"/>
      <w:r w:rsidRPr="007461BF">
        <w:rPr>
          <w:rFonts w:ascii="Arial Narrow" w:hAnsi="Arial Narrow"/>
          <w:sz w:val="26"/>
          <w:szCs w:val="26"/>
        </w:rPr>
        <w:t>Helm</w:t>
      </w:r>
      <w:proofErr w:type="spellEnd"/>
      <w:r w:rsidRPr="007461BF">
        <w:rPr>
          <w:rFonts w:ascii="Arial Narrow" w:hAnsi="Arial Narrow"/>
          <w:sz w:val="26"/>
          <w:szCs w:val="26"/>
        </w:rPr>
        <w:t xml:space="preserve">; </w:t>
      </w:r>
      <w:proofErr w:type="spellStart"/>
      <w:r w:rsidRPr="007461BF">
        <w:rPr>
          <w:rFonts w:ascii="Arial Narrow" w:hAnsi="Arial Narrow"/>
          <w:i/>
          <w:sz w:val="26"/>
          <w:szCs w:val="26"/>
        </w:rPr>
        <w:t>Fabled</w:t>
      </w:r>
      <w:proofErr w:type="spellEnd"/>
      <w:r w:rsidRPr="007461BF">
        <w:rPr>
          <w:rFonts w:ascii="Arial Narrow" w:hAnsi="Arial Narrow"/>
          <w:i/>
          <w:sz w:val="26"/>
          <w:szCs w:val="26"/>
        </w:rPr>
        <w:t xml:space="preserve"> Shore</w:t>
      </w:r>
      <w:r w:rsidRPr="007461BF">
        <w:rPr>
          <w:rFonts w:ascii="Arial Narrow" w:hAnsi="Arial Narrow"/>
          <w:sz w:val="26"/>
          <w:szCs w:val="26"/>
        </w:rPr>
        <w:t xml:space="preserve"> (1949), de Rose </w:t>
      </w:r>
      <w:proofErr w:type="spellStart"/>
      <w:r w:rsidRPr="007461BF">
        <w:rPr>
          <w:rFonts w:ascii="Arial Narrow" w:hAnsi="Arial Narrow"/>
          <w:sz w:val="26"/>
          <w:szCs w:val="26"/>
        </w:rPr>
        <w:t>Macaulay</w:t>
      </w:r>
      <w:proofErr w:type="spellEnd"/>
      <w:r w:rsidRPr="007461BF">
        <w:rPr>
          <w:rFonts w:ascii="Arial Narrow" w:hAnsi="Arial Narrow"/>
          <w:sz w:val="26"/>
          <w:szCs w:val="26"/>
        </w:rPr>
        <w:t xml:space="preserve">; </w:t>
      </w:r>
      <w:proofErr w:type="spellStart"/>
      <w:r w:rsidRPr="007461BF">
        <w:rPr>
          <w:rFonts w:ascii="Arial Narrow" w:hAnsi="Arial Narrow"/>
          <w:i/>
          <w:sz w:val="26"/>
          <w:szCs w:val="26"/>
        </w:rPr>
        <w:t>Silk</w:t>
      </w:r>
      <w:proofErr w:type="spellEnd"/>
      <w:r w:rsidRPr="007461BF">
        <w:rPr>
          <w:rFonts w:ascii="Arial Narrow" w:hAnsi="Arial Narrow"/>
          <w:i/>
          <w:sz w:val="26"/>
          <w:szCs w:val="26"/>
        </w:rPr>
        <w:t xml:space="preserve"> </w:t>
      </w:r>
      <w:proofErr w:type="spellStart"/>
      <w:r w:rsidRPr="007461BF">
        <w:rPr>
          <w:rFonts w:ascii="Arial Narrow" w:hAnsi="Arial Narrow"/>
          <w:i/>
          <w:sz w:val="26"/>
          <w:szCs w:val="26"/>
        </w:rPr>
        <w:t>Hats</w:t>
      </w:r>
      <w:proofErr w:type="spellEnd"/>
      <w:r w:rsidRPr="007461BF">
        <w:rPr>
          <w:rFonts w:ascii="Arial Narrow" w:hAnsi="Arial Narrow"/>
          <w:sz w:val="26"/>
          <w:szCs w:val="26"/>
        </w:rPr>
        <w:t xml:space="preserve"> (1957), de Honor Tracy; y </w:t>
      </w:r>
      <w:proofErr w:type="spellStart"/>
      <w:r w:rsidRPr="007461BF">
        <w:rPr>
          <w:rFonts w:ascii="Arial Narrow" w:hAnsi="Arial Narrow"/>
          <w:i/>
          <w:sz w:val="26"/>
          <w:szCs w:val="26"/>
        </w:rPr>
        <w:t>Sisack</w:t>
      </w:r>
      <w:proofErr w:type="spellEnd"/>
      <w:r w:rsidRPr="007461BF">
        <w:rPr>
          <w:rFonts w:ascii="Arial Narrow" w:hAnsi="Arial Narrow"/>
          <w:i/>
          <w:sz w:val="26"/>
          <w:szCs w:val="26"/>
        </w:rPr>
        <w:t xml:space="preserve"> i </w:t>
      </w:r>
      <w:proofErr w:type="spellStart"/>
      <w:r w:rsidRPr="007461BF">
        <w:rPr>
          <w:rFonts w:ascii="Arial Narrow" w:hAnsi="Arial Narrow"/>
          <w:i/>
          <w:sz w:val="26"/>
          <w:szCs w:val="26"/>
        </w:rPr>
        <w:t>Spanien</w:t>
      </w:r>
      <w:proofErr w:type="spellEnd"/>
      <w:r w:rsidRPr="007461BF">
        <w:rPr>
          <w:rFonts w:ascii="Arial Narrow" w:hAnsi="Arial Narrow"/>
          <w:sz w:val="26"/>
          <w:szCs w:val="26"/>
        </w:rPr>
        <w:t xml:space="preserve"> (1950), de </w:t>
      </w:r>
      <w:proofErr w:type="spellStart"/>
      <w:r w:rsidRPr="007461BF">
        <w:rPr>
          <w:rFonts w:ascii="Arial Narrow" w:hAnsi="Arial Narrow"/>
          <w:sz w:val="26"/>
          <w:szCs w:val="26"/>
        </w:rPr>
        <w:t>Gerd</w:t>
      </w:r>
      <w:proofErr w:type="spellEnd"/>
      <w:r w:rsidRPr="007461BF">
        <w:rPr>
          <w:rFonts w:ascii="Arial Narrow" w:hAnsi="Arial Narrow"/>
          <w:sz w:val="26"/>
          <w:szCs w:val="26"/>
        </w:rPr>
        <w:t xml:space="preserve"> </w:t>
      </w:r>
      <w:proofErr w:type="spellStart"/>
      <w:r w:rsidRPr="007461BF">
        <w:rPr>
          <w:rFonts w:ascii="Arial Narrow" w:hAnsi="Arial Narrow"/>
          <w:sz w:val="26"/>
          <w:szCs w:val="26"/>
        </w:rPr>
        <w:t>Ribbing</w:t>
      </w:r>
      <w:proofErr w:type="spellEnd"/>
      <w:r w:rsidRPr="007461BF">
        <w:rPr>
          <w:rFonts w:ascii="Arial Narrow" w:hAnsi="Arial Narrow"/>
          <w:sz w:val="26"/>
          <w:szCs w:val="26"/>
        </w:rPr>
        <w:t>, entre otros volúmenes descatalogados.</w:t>
      </w:r>
    </w:p>
    <w:p w:rsidR="0075426B" w:rsidRPr="007461BF" w:rsidRDefault="0075426B" w:rsidP="0075426B">
      <w:pPr>
        <w:ind w:right="-283"/>
        <w:jc w:val="both"/>
        <w:rPr>
          <w:rFonts w:ascii="Arial Narrow" w:hAnsi="Arial Narrow"/>
          <w:sz w:val="26"/>
          <w:szCs w:val="26"/>
        </w:rPr>
      </w:pPr>
    </w:p>
    <w:p w:rsidR="0075426B" w:rsidRPr="007461BF" w:rsidRDefault="0075426B" w:rsidP="0075426B">
      <w:pPr>
        <w:ind w:right="-283"/>
        <w:jc w:val="both"/>
        <w:rPr>
          <w:rFonts w:ascii="Arial Narrow" w:hAnsi="Arial Narrow"/>
          <w:sz w:val="26"/>
          <w:szCs w:val="26"/>
        </w:rPr>
      </w:pPr>
      <w:r w:rsidRPr="007461BF">
        <w:rPr>
          <w:rFonts w:ascii="Arial Narrow" w:hAnsi="Arial Narrow"/>
          <w:sz w:val="26"/>
          <w:szCs w:val="26"/>
        </w:rPr>
        <w:t xml:space="preserve">Asimismo, la donación contempla una destacada aportación de obras destinadas a la biblioteca auxiliar del Archivo Municipal especializadas en el sector de la enología y la sociedad. Entre los títulos que se integran figuran </w:t>
      </w:r>
      <w:r w:rsidRPr="007461BF">
        <w:rPr>
          <w:rFonts w:ascii="Arial Narrow" w:hAnsi="Arial Narrow"/>
          <w:i/>
          <w:sz w:val="26"/>
          <w:szCs w:val="26"/>
        </w:rPr>
        <w:t>Antiguas estampas del vino de Málaga</w:t>
      </w:r>
      <w:r w:rsidRPr="007461BF">
        <w:rPr>
          <w:rFonts w:ascii="Arial Narrow" w:hAnsi="Arial Narrow"/>
          <w:sz w:val="26"/>
          <w:szCs w:val="26"/>
        </w:rPr>
        <w:t xml:space="preserve"> (1998) y </w:t>
      </w:r>
      <w:r w:rsidRPr="007461BF">
        <w:rPr>
          <w:rFonts w:ascii="Arial Narrow" w:hAnsi="Arial Narrow"/>
          <w:i/>
          <w:sz w:val="26"/>
          <w:szCs w:val="26"/>
        </w:rPr>
        <w:t>Bodegas universales de Málaga</w:t>
      </w:r>
      <w:r w:rsidRPr="007461BF">
        <w:rPr>
          <w:rFonts w:ascii="Arial Narrow" w:hAnsi="Arial Narrow"/>
          <w:sz w:val="26"/>
          <w:szCs w:val="26"/>
        </w:rPr>
        <w:t xml:space="preserve"> (2012), ambos de Manuel Martínez; </w:t>
      </w:r>
      <w:r w:rsidRPr="007461BF">
        <w:rPr>
          <w:rFonts w:ascii="Arial Narrow" w:hAnsi="Arial Narrow"/>
          <w:i/>
          <w:sz w:val="26"/>
          <w:szCs w:val="26"/>
        </w:rPr>
        <w:t>La industria de la tonelería en Montilla</w:t>
      </w:r>
      <w:r w:rsidRPr="007461BF">
        <w:rPr>
          <w:rFonts w:ascii="Arial Narrow" w:hAnsi="Arial Narrow"/>
          <w:sz w:val="26"/>
          <w:szCs w:val="26"/>
        </w:rPr>
        <w:t xml:space="preserve"> (2000), de María Dolores Ramírez; </w:t>
      </w:r>
      <w:proofErr w:type="spellStart"/>
      <w:r w:rsidRPr="007461BF">
        <w:rPr>
          <w:rFonts w:ascii="Arial Narrow" w:hAnsi="Arial Narrow"/>
          <w:i/>
          <w:sz w:val="26"/>
          <w:szCs w:val="26"/>
        </w:rPr>
        <w:t>The</w:t>
      </w:r>
      <w:proofErr w:type="spellEnd"/>
      <w:r w:rsidRPr="007461BF">
        <w:rPr>
          <w:rFonts w:ascii="Arial Narrow" w:hAnsi="Arial Narrow"/>
          <w:i/>
          <w:sz w:val="26"/>
          <w:szCs w:val="26"/>
        </w:rPr>
        <w:t xml:space="preserve"> Sherry </w:t>
      </w:r>
      <w:proofErr w:type="spellStart"/>
      <w:r w:rsidRPr="007461BF">
        <w:rPr>
          <w:rFonts w:ascii="Arial Narrow" w:hAnsi="Arial Narrow"/>
          <w:i/>
          <w:sz w:val="26"/>
          <w:szCs w:val="26"/>
        </w:rPr>
        <w:t>Triangle</w:t>
      </w:r>
      <w:proofErr w:type="spellEnd"/>
      <w:r w:rsidRPr="007461BF">
        <w:rPr>
          <w:rFonts w:ascii="Arial Narrow" w:hAnsi="Arial Narrow"/>
          <w:sz w:val="26"/>
          <w:szCs w:val="26"/>
        </w:rPr>
        <w:t xml:space="preserve"> (2016), de Nick </w:t>
      </w:r>
      <w:proofErr w:type="spellStart"/>
      <w:r w:rsidRPr="007461BF">
        <w:rPr>
          <w:rFonts w:ascii="Arial Narrow" w:hAnsi="Arial Narrow"/>
          <w:sz w:val="26"/>
          <w:szCs w:val="26"/>
        </w:rPr>
        <w:t>Nutter</w:t>
      </w:r>
      <w:proofErr w:type="spellEnd"/>
      <w:r w:rsidRPr="007461BF">
        <w:rPr>
          <w:rFonts w:ascii="Arial Narrow" w:hAnsi="Arial Narrow"/>
          <w:sz w:val="26"/>
          <w:szCs w:val="26"/>
        </w:rPr>
        <w:t xml:space="preserve">; y </w:t>
      </w:r>
      <w:r w:rsidRPr="007461BF">
        <w:rPr>
          <w:rFonts w:ascii="Arial Narrow" w:hAnsi="Arial Narrow"/>
          <w:i/>
          <w:sz w:val="26"/>
          <w:szCs w:val="26"/>
        </w:rPr>
        <w:t>El vino y la viña</w:t>
      </w:r>
      <w:r w:rsidRPr="007461BF">
        <w:rPr>
          <w:rFonts w:ascii="Arial Narrow" w:hAnsi="Arial Narrow"/>
          <w:sz w:val="26"/>
          <w:szCs w:val="26"/>
        </w:rPr>
        <w:t xml:space="preserve"> (2001), de Tim </w:t>
      </w:r>
      <w:proofErr w:type="spellStart"/>
      <w:r w:rsidRPr="007461BF">
        <w:rPr>
          <w:rFonts w:ascii="Arial Narrow" w:hAnsi="Arial Narrow"/>
          <w:sz w:val="26"/>
          <w:szCs w:val="26"/>
        </w:rPr>
        <w:t>Unwin</w:t>
      </w:r>
      <w:proofErr w:type="spellEnd"/>
      <w:r w:rsidRPr="007461BF">
        <w:rPr>
          <w:rFonts w:ascii="Arial Narrow" w:hAnsi="Arial Narrow"/>
          <w:sz w:val="26"/>
          <w:szCs w:val="26"/>
        </w:rPr>
        <w:t xml:space="preserve">. A estos se suman catálogos y ensayos sobre el impacto social de la cartelería, como </w:t>
      </w:r>
      <w:r w:rsidRPr="007461BF">
        <w:rPr>
          <w:rFonts w:ascii="Arial Narrow" w:hAnsi="Arial Narrow"/>
          <w:i/>
          <w:sz w:val="26"/>
          <w:szCs w:val="26"/>
        </w:rPr>
        <w:t>100 años del cartel español: publicidad comercial</w:t>
      </w:r>
      <w:r w:rsidRPr="007461BF">
        <w:rPr>
          <w:rFonts w:ascii="Arial Narrow" w:hAnsi="Arial Narrow"/>
          <w:sz w:val="26"/>
          <w:szCs w:val="26"/>
        </w:rPr>
        <w:t xml:space="preserve"> (1985) y </w:t>
      </w:r>
      <w:r w:rsidRPr="007461BF">
        <w:rPr>
          <w:rFonts w:ascii="Arial Narrow" w:hAnsi="Arial Narrow"/>
          <w:i/>
          <w:sz w:val="26"/>
          <w:szCs w:val="26"/>
        </w:rPr>
        <w:t>Es cosa de hombres, el machismo en la publicidad española</w:t>
      </w:r>
      <w:r w:rsidRPr="007461BF">
        <w:rPr>
          <w:rFonts w:ascii="Arial Narrow" w:hAnsi="Arial Narrow"/>
          <w:sz w:val="26"/>
          <w:szCs w:val="26"/>
        </w:rPr>
        <w:t xml:space="preserve"> (2007), de Vicente Fernández de Bobadilla.</w:t>
      </w:r>
    </w:p>
    <w:p w:rsidR="0075426B" w:rsidRPr="007461BF" w:rsidRDefault="0075426B" w:rsidP="0075426B">
      <w:pPr>
        <w:ind w:right="-283"/>
        <w:jc w:val="both"/>
        <w:rPr>
          <w:rFonts w:ascii="Arial Narrow" w:hAnsi="Arial Narrow"/>
          <w:sz w:val="26"/>
          <w:szCs w:val="26"/>
        </w:rPr>
      </w:pPr>
    </w:p>
    <w:p w:rsidR="0075426B" w:rsidRPr="007461BF" w:rsidRDefault="0075426B" w:rsidP="0075426B">
      <w:pPr>
        <w:ind w:right="-283"/>
        <w:jc w:val="both"/>
        <w:rPr>
          <w:rFonts w:ascii="Arial Narrow" w:hAnsi="Arial Narrow"/>
          <w:sz w:val="26"/>
          <w:szCs w:val="26"/>
        </w:rPr>
      </w:pPr>
      <w:r w:rsidRPr="007461BF">
        <w:rPr>
          <w:rFonts w:ascii="Arial Narrow" w:hAnsi="Arial Narrow"/>
          <w:sz w:val="26"/>
          <w:szCs w:val="26"/>
        </w:rPr>
        <w:t xml:space="preserve">El delegado Francisco Zurita ha expresado el agradecimiento del Ayuntamiento ante la generosidad de José Luis Jiménez, remarcando que este gesto filantrópico contribuye de manera directa a la salvaguarda de la memoria histórica de la ciudad. Zurita ha subrayado </w:t>
      </w:r>
      <w:r w:rsidRPr="007461BF">
        <w:rPr>
          <w:rFonts w:ascii="Arial Narrow" w:hAnsi="Arial Narrow"/>
          <w:sz w:val="26"/>
          <w:szCs w:val="26"/>
        </w:rPr>
        <w:lastRenderedPageBreak/>
        <w:t>que esta aportación estará plenamente disponible para la consulta de investigadores locales y visitantes, asegurando que tendrá un impact</w:t>
      </w:r>
      <w:r w:rsidR="007461BF" w:rsidRPr="007461BF">
        <w:rPr>
          <w:rFonts w:ascii="Arial Narrow" w:hAnsi="Arial Narrow"/>
          <w:sz w:val="26"/>
          <w:szCs w:val="26"/>
        </w:rPr>
        <w:t xml:space="preserve">o positivo en la ciudadanía al </w:t>
      </w:r>
      <w:r w:rsidRPr="007461BF">
        <w:rPr>
          <w:rFonts w:ascii="Arial Narrow" w:hAnsi="Arial Narrow"/>
          <w:sz w:val="26"/>
          <w:szCs w:val="26"/>
        </w:rPr>
        <w:t>fomentar la investigación, la lectura y la pasión por el conocimiento a través del acce</w:t>
      </w:r>
      <w:r w:rsidR="007461BF" w:rsidRPr="007461BF">
        <w:rPr>
          <w:rFonts w:ascii="Arial Narrow" w:hAnsi="Arial Narrow"/>
          <w:sz w:val="26"/>
          <w:szCs w:val="26"/>
        </w:rPr>
        <w:t>so a estos valiosos materiales.</w:t>
      </w:r>
    </w:p>
    <w:p w:rsidR="0075426B" w:rsidRPr="007461BF" w:rsidRDefault="0075426B" w:rsidP="0075426B">
      <w:pPr>
        <w:ind w:right="-283"/>
        <w:jc w:val="both"/>
        <w:rPr>
          <w:rFonts w:ascii="Arial Narrow" w:hAnsi="Arial Narrow"/>
          <w:sz w:val="26"/>
          <w:szCs w:val="26"/>
        </w:rPr>
      </w:pPr>
    </w:p>
    <w:p w:rsidR="0075426B" w:rsidRPr="007461BF" w:rsidRDefault="007461BF" w:rsidP="0075426B">
      <w:pPr>
        <w:ind w:right="-283"/>
        <w:jc w:val="both"/>
        <w:rPr>
          <w:rFonts w:ascii="Arial Narrow" w:hAnsi="Arial Narrow"/>
          <w:sz w:val="26"/>
          <w:szCs w:val="26"/>
        </w:rPr>
      </w:pPr>
      <w:r w:rsidRPr="007461BF">
        <w:rPr>
          <w:rFonts w:ascii="Arial Narrow" w:hAnsi="Arial Narrow"/>
          <w:sz w:val="26"/>
          <w:szCs w:val="26"/>
        </w:rPr>
        <w:t>Cabe recordar que e</w:t>
      </w:r>
      <w:r w:rsidR="0075426B" w:rsidRPr="007461BF">
        <w:rPr>
          <w:rFonts w:ascii="Arial Narrow" w:hAnsi="Arial Narrow"/>
          <w:sz w:val="26"/>
          <w:szCs w:val="26"/>
        </w:rPr>
        <w:t>sta entrega se suma a las donaciones periódicas que el investigador ha venido realizando a las instituciones municipales durante las últimas décadas. En el plano de la investigación gráfica, Jiménez ha aportado a lo largo de los años una colección de etiquetas de vinos que ya alcanza un total de 2.000 piezas indexadas en el patrimonio local.</w:t>
      </w:r>
    </w:p>
    <w:p w:rsidR="0075426B" w:rsidRPr="007461BF" w:rsidRDefault="0075426B" w:rsidP="0075426B">
      <w:pPr>
        <w:ind w:right="-283"/>
        <w:jc w:val="both"/>
        <w:rPr>
          <w:rFonts w:ascii="Arial Narrow" w:hAnsi="Arial Narrow"/>
          <w:sz w:val="26"/>
          <w:szCs w:val="26"/>
        </w:rPr>
      </w:pPr>
    </w:p>
    <w:p w:rsidR="000848C8" w:rsidRPr="007461BF" w:rsidRDefault="0075426B" w:rsidP="0075426B">
      <w:pPr>
        <w:ind w:right="-283"/>
        <w:jc w:val="both"/>
        <w:rPr>
          <w:rFonts w:ascii="Arial Narrow" w:hAnsi="Arial Narrow"/>
          <w:sz w:val="26"/>
          <w:szCs w:val="26"/>
        </w:rPr>
      </w:pPr>
      <w:r w:rsidRPr="007461BF">
        <w:rPr>
          <w:rFonts w:ascii="Arial Narrow" w:hAnsi="Arial Narrow"/>
          <w:sz w:val="26"/>
          <w:szCs w:val="26"/>
        </w:rPr>
        <w:t xml:space="preserve">Por su parte, el propio investigador ha aprovechado este encuentro para poner en valor la trayectoria de la institución, señalando que la Biblioteca Municipal de Jerez se </w:t>
      </w:r>
      <w:r w:rsidR="007461BF" w:rsidRPr="007461BF">
        <w:rPr>
          <w:rFonts w:ascii="Arial Narrow" w:hAnsi="Arial Narrow"/>
          <w:sz w:val="26"/>
          <w:szCs w:val="26"/>
        </w:rPr>
        <w:t xml:space="preserve">ha consolidado firmemente como </w:t>
      </w:r>
      <w:r w:rsidRPr="007461BF">
        <w:rPr>
          <w:rFonts w:ascii="Arial Narrow" w:hAnsi="Arial Narrow"/>
          <w:sz w:val="26"/>
          <w:szCs w:val="26"/>
        </w:rPr>
        <w:t>uno de los centros de documentación cinematográfic</w:t>
      </w:r>
      <w:r w:rsidR="007461BF" w:rsidRPr="007461BF">
        <w:rPr>
          <w:rFonts w:ascii="Arial Narrow" w:hAnsi="Arial Narrow"/>
          <w:sz w:val="26"/>
          <w:szCs w:val="26"/>
        </w:rPr>
        <w:t>a más relevantes a nivel andaluz</w:t>
      </w:r>
      <w:r w:rsidRPr="007461BF">
        <w:rPr>
          <w:rFonts w:ascii="Arial Narrow" w:hAnsi="Arial Narrow"/>
          <w:sz w:val="26"/>
          <w:szCs w:val="26"/>
        </w:rPr>
        <w:t xml:space="preserve">, al custodiar un fondo especializado de unos 3.000 libros de cine, complementado con carteles, </w:t>
      </w:r>
      <w:proofErr w:type="spellStart"/>
      <w:r w:rsidRPr="007461BF">
        <w:rPr>
          <w:rFonts w:ascii="Arial Narrow" w:hAnsi="Arial Narrow"/>
          <w:sz w:val="26"/>
          <w:szCs w:val="26"/>
        </w:rPr>
        <w:t>fotocromos</w:t>
      </w:r>
      <w:proofErr w:type="spellEnd"/>
      <w:r w:rsidRPr="007461BF">
        <w:rPr>
          <w:rFonts w:ascii="Arial Narrow" w:hAnsi="Arial Narrow"/>
          <w:sz w:val="26"/>
          <w:szCs w:val="26"/>
        </w:rPr>
        <w:t>, revistas especializadas y programas de mano.</w:t>
      </w:r>
    </w:p>
    <w:p w:rsidR="007461BF" w:rsidRPr="007461BF" w:rsidRDefault="007461BF" w:rsidP="0075426B">
      <w:pPr>
        <w:ind w:right="-283"/>
        <w:jc w:val="both"/>
        <w:rPr>
          <w:rFonts w:ascii="Arial Narrow" w:hAnsi="Arial Narrow"/>
          <w:sz w:val="26"/>
          <w:szCs w:val="26"/>
        </w:rPr>
      </w:pPr>
    </w:p>
    <w:p w:rsidR="007461BF" w:rsidRPr="007461BF" w:rsidRDefault="007461BF" w:rsidP="0075426B">
      <w:pPr>
        <w:ind w:right="-283"/>
        <w:jc w:val="both"/>
        <w:rPr>
          <w:rFonts w:ascii="Arial Narrow" w:hAnsi="Arial Narrow"/>
          <w:sz w:val="26"/>
          <w:szCs w:val="26"/>
        </w:rPr>
      </w:pPr>
      <w:r w:rsidRPr="007461BF">
        <w:rPr>
          <w:rFonts w:ascii="Arial Narrow" w:hAnsi="Arial Narrow"/>
          <w:sz w:val="26"/>
          <w:szCs w:val="26"/>
        </w:rPr>
        <w:t>(Se adjunta fotografía)</w:t>
      </w:r>
    </w:p>
    <w:sectPr w:rsidR="007461BF" w:rsidRPr="007461BF">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778" w:rsidRDefault="00A07778">
      <w:r>
        <w:separator/>
      </w:r>
    </w:p>
  </w:endnote>
  <w:endnote w:type="continuationSeparator" w:id="0">
    <w:p w:rsidR="00A07778" w:rsidRDefault="00A07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778" w:rsidRDefault="00A07778">
      <w:r>
        <w:separator/>
      </w:r>
    </w:p>
  </w:footnote>
  <w:footnote w:type="continuationSeparator" w:id="0">
    <w:p w:rsidR="00A07778" w:rsidRDefault="00A07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8C8" w:rsidRDefault="00416A74">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7" r="-5"/>
                  <a:stretch>
                    <a:fillRect/>
                  </a:stretch>
                </pic:blipFill>
                <pic:spPr bwMode="auto">
                  <a:xfrm>
                    <a:off x="0" y="0"/>
                    <a:ext cx="3593465" cy="8166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8C8"/>
    <w:rsid w:val="000848C8"/>
    <w:rsid w:val="0018235E"/>
    <w:rsid w:val="003042B1"/>
    <w:rsid w:val="00416A74"/>
    <w:rsid w:val="007461BF"/>
    <w:rsid w:val="0075426B"/>
    <w:rsid w:val="00A07778"/>
    <w:rsid w:val="00F818F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D938D-8AD9-4E86-82D8-C6740913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rPr>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uiPriority w:val="9"/>
    <w:semiHidden/>
    <w:unhideWhenUsed/>
    <w:qFormat/>
    <w:rsid w:val="00FD35EA"/>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next w:val="Textoindependiente"/>
    <w:qFormat/>
    <w:pPr>
      <w:spacing w:before="120"/>
      <w:outlineLvl w:val="3"/>
    </w:pPr>
    <w:rPr>
      <w:rFonts w:ascii="Liberation Serif" w:eastAsia="Segoe UI" w:hAnsi="Liberation Serif"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InternetLink">
    <w:name w:val="Internet 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qFormat/>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Ttulo3Car1">
    <w:name w:val="Título 3 Car1"/>
    <w:basedOn w:val="Fuentedeprrafopredeter"/>
    <w:link w:val="Ttulo30"/>
    <w:uiPriority w:val="9"/>
    <w:semiHidden/>
    <w:qFormat/>
    <w:rsid w:val="00FD35EA"/>
    <w:rPr>
      <w:rFonts w:asciiTheme="majorHAnsi" w:eastAsiaTheme="majorEastAsia" w:hAnsiTheme="majorHAnsi" w:cstheme="majorBidi"/>
      <w:color w:val="0B5101" w:themeColor="accent1" w:themeShade="7F"/>
    </w:rPr>
  </w:style>
  <w:style w:type="character" w:customStyle="1" w:styleId="xydp2488cb5ehoverentity-accent">
    <w:name w:val="x_ydp2488cb5ehover:entity-accent"/>
    <w:basedOn w:val="Fuentedeprrafopredeter"/>
    <w:qFormat/>
    <w:rsid w:val="00570652"/>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20"/>
      <w:szCs w:val="20"/>
      <w:shd w:val="clear" w:color="auto" w:fill="FFFFFF"/>
    </w:rPr>
  </w:style>
  <w:style w:type="character" w:customStyle="1" w:styleId="StrongEmphasis">
    <w:name w:val="Strong Emphasis"/>
    <w:qFormat/>
    <w:rPr>
      <w:b/>
      <w:bCs/>
    </w:rPr>
  </w:style>
  <w:style w:type="paragraph" w:customStyle="1" w:styleId="Heading">
    <w:name w:val="Heading"/>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pPr>
      <w:suppressAutoHyphens/>
    </w:pPr>
    <w:rPr>
      <w:rFonts w:ascii="Century Gothic" w:eastAsia="Calibri" w:hAnsi="Century Gothic" w:cs="DejaVu Sans"/>
      <w:color w:val="000000"/>
      <w:sz w:val="24"/>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pPr>
      <w:suppressAutoHyphens/>
    </w:pPr>
    <w:rPr>
      <w:rFonts w:ascii="Times New Roman" w:eastAsia="SimSun" w:hAnsi="Times New Roman" w:cs="Times New Roman"/>
      <w:color w:val="000000"/>
      <w:kern w:val="2"/>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pPr>
      <w:suppressAutoHyphens/>
    </w:pPr>
    <w:rPr>
      <w:rFonts w:ascii="Times New Roman" w:eastAsia="Times New Roman" w:hAnsi="Times New Roman" w:cs="Times New Roman"/>
      <w:szCs w:val="20"/>
      <w:lang w:eastAsia="es-ES"/>
    </w:rPr>
  </w:style>
  <w:style w:type="paragraph" w:customStyle="1" w:styleId="Tablanormal2">
    <w:name w:val="Tabla normal2"/>
    <w:qFormat/>
    <w:pPr>
      <w:suppressAutoHyphens/>
    </w:pPr>
    <w:rPr>
      <w:rFonts w:ascii="Liberation Serif" w:eastAsia="NSimSun" w:hAnsi="Liberation Serif" w:cs="Arial"/>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ascii="Times New Roman" w:eastAsia="Tahoma" w:hAnsi="Times New Roman" w:cs="Times New Roman"/>
      <w:szCs w:val="20"/>
      <w:lang w:eastAsia="es-ES"/>
    </w:rPr>
  </w:style>
  <w:style w:type="paragraph" w:customStyle="1" w:styleId="z-TopofForm">
    <w:name w:val="z-Top of Form"/>
    <w:qFormat/>
    <w:pPr>
      <w:pBdr>
        <w:bottom w:val="double" w:sz="2" w:space="0" w:color="000000"/>
      </w:pBdr>
      <w:suppressAutoHyphens/>
      <w:jc w:val="center"/>
    </w:pPr>
    <w:rPr>
      <w:rFonts w:cs="Courier New"/>
      <w:vanish/>
      <w:sz w:val="16"/>
      <w:lang w:eastAsia="es-ES"/>
    </w:rPr>
  </w:style>
  <w:style w:type="paragraph" w:customStyle="1" w:styleId="z-BottomofForm">
    <w:name w:val="z-Bottom of Form"/>
    <w:qFormat/>
    <w:pPr>
      <w:pBdr>
        <w:top w:val="double" w:sz="2" w:space="0" w:color="000000"/>
      </w:pBdr>
      <w:suppressAutoHyphens/>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pPr>
      <w:suppressAutoHyphens/>
    </w:pPr>
    <w:rPr>
      <w:b/>
      <w:bCs/>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link w:val="Ttulo3Car1"/>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553</Words>
  <Characters>3045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2026-04-07T11:16:00Z</cp:lastPrinted>
  <dcterms:created xsi:type="dcterms:W3CDTF">2026-05-22T08:01:00Z</dcterms:created>
  <dcterms:modified xsi:type="dcterms:W3CDTF">2026-05-22T08:51:00Z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Aytojerez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