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3B" w:rsidRDefault="00824EEE">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 xml:space="preserve"> </w:t>
      </w:r>
    </w:p>
    <w:p w:rsidR="0070233B" w:rsidRDefault="0070233B">
      <w:pPr>
        <w:pStyle w:val="Textoindependiente"/>
        <w:spacing w:after="0" w:line="240" w:lineRule="atLeast"/>
        <w:rPr>
          <w:rFonts w:ascii="Arial Narrow" w:hAnsi="Arial Narrow"/>
          <w:color w:val="000000"/>
          <w:sz w:val="26"/>
          <w:szCs w:val="26"/>
        </w:rPr>
      </w:pPr>
    </w:p>
    <w:p w:rsidR="0070233B" w:rsidRDefault="00824EEE">
      <w:pPr>
        <w:pStyle w:val="Textoindependiente"/>
        <w:spacing w:after="0" w:line="240" w:lineRule="auto"/>
        <w:rPr>
          <w:rFonts w:ascii="Segoe UI;Segoe UI Web (West Eur" w:hAnsi="Segoe UI;Segoe UI Web (West Eur"/>
          <w:sz w:val="23"/>
        </w:rPr>
      </w:pPr>
      <w:r>
        <w:rPr>
          <w:rStyle w:val="Textoennegrita"/>
          <w:rFonts w:ascii="Arial Narrow" w:hAnsi="Arial Narrow"/>
          <w:sz w:val="40"/>
          <w:szCs w:val="40"/>
        </w:rPr>
        <w:t>El Ayuntamiento adjudica las fincas de las calles Sancho Vizcaíno 20 y Pedro Nolasco 2 y 4 incluidas en el Registro Municipal de Solares</w:t>
      </w:r>
    </w:p>
    <w:p w:rsidR="0070233B" w:rsidRDefault="0070233B">
      <w:pPr>
        <w:pStyle w:val="Textoindependiente"/>
        <w:spacing w:after="0" w:line="240" w:lineRule="auto"/>
        <w:rPr>
          <w:rFonts w:ascii="Segoe UI;Segoe UI Web (West Eur" w:hAnsi="Segoe UI;Segoe UI Web (West Eur"/>
          <w:sz w:val="23"/>
        </w:rPr>
      </w:pPr>
    </w:p>
    <w:p w:rsidR="0070233B" w:rsidRDefault="00824EEE">
      <w:pPr>
        <w:pStyle w:val="Textoindependiente"/>
        <w:spacing w:after="0" w:line="240" w:lineRule="auto"/>
      </w:pPr>
      <w:r>
        <w:rPr>
          <w:rStyle w:val="Textoennegrita"/>
          <w:rFonts w:ascii="Arial Narrow" w:hAnsi="Arial Narrow"/>
          <w:b w:val="0"/>
          <w:bCs w:val="0"/>
          <w:sz w:val="32"/>
          <w:szCs w:val="32"/>
        </w:rPr>
        <w:t xml:space="preserve">La culminación de todos los procedimientos de ventas forzosas de edificios y solares abandonados que ha tramitado </w:t>
      </w:r>
      <w:r>
        <w:rPr>
          <w:rStyle w:val="Textoennegrita"/>
          <w:rFonts w:ascii="Arial Narrow" w:hAnsi="Arial Narrow"/>
          <w:b w:val="0"/>
          <w:bCs w:val="0"/>
          <w:sz w:val="32"/>
          <w:szCs w:val="32"/>
        </w:rPr>
        <w:t>Urbanismo  desde junio de 2023 -11 en total -  posibilitará la construcción de 183 viviendas</w:t>
      </w:r>
    </w:p>
    <w:p w:rsidR="0070233B" w:rsidRDefault="0070233B">
      <w:pPr>
        <w:pStyle w:val="Textoindependiente"/>
        <w:spacing w:after="0" w:line="240" w:lineRule="auto"/>
        <w:rPr>
          <w:rStyle w:val="Textoennegrita"/>
          <w:rFonts w:ascii="Arial Narrow" w:hAnsi="Arial Narrow"/>
          <w:sz w:val="40"/>
          <w:szCs w:val="40"/>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
          <w:bCs/>
          <w:sz w:val="26"/>
          <w:szCs w:val="26"/>
        </w:rPr>
        <w:t>29</w:t>
      </w:r>
      <w:bookmarkStart w:id="0" w:name="_GoBack"/>
      <w:bookmarkEnd w:id="0"/>
      <w:r>
        <w:rPr>
          <w:rFonts w:ascii="Arial Narrow" w:hAnsi="Arial Narrow"/>
          <w:b/>
          <w:bCs/>
          <w:sz w:val="26"/>
          <w:szCs w:val="26"/>
        </w:rPr>
        <w:t xml:space="preserve"> de mayo de 2026. </w:t>
      </w:r>
      <w:r>
        <w:rPr>
          <w:rFonts w:ascii="Arial Narrow" w:hAnsi="Arial Narrow"/>
          <w:bCs/>
          <w:sz w:val="26"/>
          <w:szCs w:val="26"/>
        </w:rPr>
        <w:t>El Ayuntamiento ha adjudicado esta semana nuevas fincas sometidas a procedimiento de venta forzosa, una ubicada en la calle Sancho Vizcaíno 2</w:t>
      </w:r>
      <w:r>
        <w:rPr>
          <w:rFonts w:ascii="Arial Narrow" w:hAnsi="Arial Narrow"/>
          <w:bCs/>
          <w:sz w:val="26"/>
          <w:szCs w:val="26"/>
        </w:rPr>
        <w:t>0, y otras dos situadas en la calle Pedro Nolasco 2 y 4, ofertadas en una única licitación dividida en dos lotes, una por cada finca. Con estas dos adjudicaciones, se culminan los 11 procedimientos de venta forzosa que ha tramitado la Delegación de Urbanis</w:t>
      </w:r>
      <w:r>
        <w:rPr>
          <w:rFonts w:ascii="Arial Narrow" w:hAnsi="Arial Narrow"/>
          <w:bCs/>
          <w:sz w:val="26"/>
          <w:szCs w:val="26"/>
        </w:rPr>
        <w:t xml:space="preserve">mo desde junio de 2023, y que van a hacer posible la construcción de un total de 183 viviendas, la mayor parte de ellas situadas en el centro histórico, y el resto en puntos periféricos.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La antigua bodega de la calle Sancho Vizcaíno 20 se ha adjudicado a</w:t>
      </w:r>
      <w:r>
        <w:rPr>
          <w:rFonts w:ascii="Arial Narrow" w:hAnsi="Arial Narrow"/>
          <w:bCs/>
          <w:sz w:val="26"/>
          <w:szCs w:val="26"/>
        </w:rPr>
        <w:t xml:space="preserve"> </w:t>
      </w:r>
      <w:proofErr w:type="spellStart"/>
      <w:r>
        <w:rPr>
          <w:rFonts w:ascii="Arial Narrow" w:hAnsi="Arial Narrow" w:cstheme="minorHAnsi"/>
          <w:color w:val="000000"/>
          <w:sz w:val="26"/>
          <w:szCs w:val="26"/>
        </w:rPr>
        <w:t>Villard</w:t>
      </w:r>
      <w:proofErr w:type="spellEnd"/>
      <w:r>
        <w:rPr>
          <w:rFonts w:ascii="Arial Narrow" w:hAnsi="Arial Narrow" w:cstheme="minorHAnsi"/>
          <w:color w:val="000000"/>
          <w:sz w:val="26"/>
          <w:szCs w:val="26"/>
        </w:rPr>
        <w:t xml:space="preserve"> </w:t>
      </w:r>
      <w:proofErr w:type="spellStart"/>
      <w:r>
        <w:rPr>
          <w:rFonts w:ascii="Arial Narrow" w:hAnsi="Arial Narrow" w:cstheme="minorHAnsi"/>
          <w:color w:val="000000"/>
          <w:sz w:val="26"/>
          <w:szCs w:val="26"/>
        </w:rPr>
        <w:t>Coliving</w:t>
      </w:r>
      <w:proofErr w:type="spellEnd"/>
      <w:r>
        <w:rPr>
          <w:rFonts w:ascii="Arial Narrow" w:hAnsi="Arial Narrow" w:cstheme="minorHAnsi"/>
          <w:color w:val="000000"/>
          <w:sz w:val="26"/>
          <w:szCs w:val="26"/>
        </w:rPr>
        <w:t>, S.L. por importe de 263.700 euros (salió a licitación con un precio de salida de 189.167 euros), y con el compromiso de construir un total de 29 viviendas, 15 de dos dormitorios y 14 de uno. Se trata de un antiguo y amplio casco de bodeg</w:t>
      </w:r>
      <w:r>
        <w:rPr>
          <w:rFonts w:ascii="Arial Narrow" w:hAnsi="Arial Narrow" w:cstheme="minorHAnsi"/>
          <w:color w:val="000000"/>
          <w:sz w:val="26"/>
          <w:szCs w:val="26"/>
        </w:rPr>
        <w:t>a que presenta un alto grado de deterioro debido a su estado de abandono. Se describe este inmueble como un “gran casco bodeguero catalogado, de 1.890 metros cuadrados de superficie dividido en dos conjuntos edificatorios: un casco de bodega a dos aguas co</w:t>
      </w:r>
      <w:r>
        <w:rPr>
          <w:rFonts w:ascii="Arial Narrow" w:hAnsi="Arial Narrow" w:cstheme="minorHAnsi"/>
          <w:color w:val="000000"/>
          <w:sz w:val="26"/>
          <w:szCs w:val="26"/>
        </w:rPr>
        <w:t xml:space="preserve">n una superficie aproximada de 1400 metros cuadrados, y una edificación desarrollada en dos plantas con patio central”.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cstheme="minorHAnsi"/>
          <w:color w:val="000000"/>
          <w:sz w:val="26"/>
          <w:szCs w:val="26"/>
        </w:rPr>
        <w:t>Por su parte, los dos inmuebles de la calle Pedro Nolasco se han adjudicado a la misma persona física que ha ofertado 53.000 euros por</w:t>
      </w:r>
      <w:r>
        <w:rPr>
          <w:rFonts w:ascii="Arial Narrow" w:hAnsi="Arial Narrow" w:cstheme="minorHAnsi"/>
          <w:color w:val="000000"/>
          <w:sz w:val="26"/>
          <w:szCs w:val="26"/>
        </w:rPr>
        <w:t xml:space="preserve"> el del número 2 (lote 1), y 102.000 euros por el solar del número 4 (lote 2). En esta ocasión, el compromiso es construir 2 viviendas en el primer caso, y otras 4 en el segundo. Cabe recordar que la finca de Pedro Nolasco 2 tuvo un precio de salida de 23.</w:t>
      </w:r>
      <w:r>
        <w:rPr>
          <w:rFonts w:ascii="Arial Narrow" w:hAnsi="Arial Narrow" w:cstheme="minorHAnsi"/>
          <w:color w:val="000000"/>
          <w:sz w:val="26"/>
          <w:szCs w:val="26"/>
        </w:rPr>
        <w:t xml:space="preserve">722,57 euros, mientras que la del número 4 ascendió a 38.972,12 euros. </w:t>
      </w:r>
    </w:p>
    <w:p w:rsidR="0070233B" w:rsidRDefault="0070233B">
      <w:pPr>
        <w:pStyle w:val="Textoindependiente"/>
        <w:spacing w:after="0" w:line="240" w:lineRule="auto"/>
        <w:jc w:val="both"/>
        <w:rPr>
          <w:rFonts w:ascii="Arial Narrow" w:hAnsi="Arial Narrow"/>
          <w:sz w:val="26"/>
          <w:szCs w:val="26"/>
        </w:rPr>
      </w:pPr>
    </w:p>
    <w:p w:rsidR="0070233B" w:rsidRDefault="00824EEE">
      <w:pPr>
        <w:jc w:val="both"/>
        <w:rPr>
          <w:rFonts w:ascii="Arial Narrow" w:hAnsi="Arial Narrow"/>
          <w:sz w:val="26"/>
          <w:szCs w:val="26"/>
        </w:rPr>
      </w:pPr>
      <w:r>
        <w:rPr>
          <w:rFonts w:ascii="Arial Narrow" w:hAnsi="Arial Narrow"/>
          <w:sz w:val="26"/>
          <w:szCs w:val="26"/>
        </w:rPr>
        <w:t xml:space="preserve">La finca de Pedro Nolasco 2, que se encuentra en un estado de ruina total, tiene una superficie de parcela de 134,91 metros cuadrados y consta de un edificio de dos plantas de altura </w:t>
      </w:r>
      <w:r>
        <w:rPr>
          <w:rFonts w:ascii="Arial Narrow" w:hAnsi="Arial Narrow"/>
          <w:sz w:val="26"/>
          <w:szCs w:val="26"/>
        </w:rPr>
        <w:t xml:space="preserve">que ocupa la parcela en su totalidad.  </w:t>
      </w:r>
      <w:r>
        <w:rPr>
          <w:rFonts w:ascii="Arial Narrow" w:hAnsi="Arial Narrow" w:cstheme="minorHAnsi"/>
          <w:color w:val="000000"/>
          <w:sz w:val="26"/>
          <w:szCs w:val="26"/>
        </w:rPr>
        <w:t xml:space="preserve">Por su parte, el solar sin edificar de la calle Pedro Nolasco 4 presenta una superficie gráfica de 320 metros cuadrados. </w:t>
      </w:r>
    </w:p>
    <w:p w:rsidR="0070233B" w:rsidRDefault="0070233B">
      <w:pPr>
        <w:pStyle w:val="Textoindependiente"/>
        <w:spacing w:after="0" w:line="240" w:lineRule="auto"/>
        <w:jc w:val="both"/>
        <w:rPr>
          <w:b/>
          <w:bCs/>
        </w:rPr>
      </w:pPr>
    </w:p>
    <w:p w:rsidR="0070233B" w:rsidRDefault="0070233B">
      <w:pPr>
        <w:pStyle w:val="Textoindependiente"/>
        <w:spacing w:after="0" w:line="240" w:lineRule="auto"/>
        <w:jc w:val="both"/>
        <w:rPr>
          <w:b/>
          <w:bCs/>
        </w:rPr>
      </w:pPr>
    </w:p>
    <w:p w:rsidR="0070233B" w:rsidRDefault="0070233B">
      <w:pPr>
        <w:pStyle w:val="Textoindependiente"/>
        <w:spacing w:after="0" w:line="240" w:lineRule="auto"/>
        <w:jc w:val="both"/>
        <w:rPr>
          <w:b/>
          <w:bCs/>
        </w:rPr>
      </w:pPr>
    </w:p>
    <w:p w:rsidR="0070233B" w:rsidRDefault="00824EEE">
      <w:pPr>
        <w:pStyle w:val="Textoindependiente"/>
        <w:spacing w:after="0" w:line="240" w:lineRule="auto"/>
        <w:jc w:val="both"/>
        <w:rPr>
          <w:b/>
          <w:bCs/>
        </w:rPr>
      </w:pPr>
      <w:r>
        <w:rPr>
          <w:rFonts w:ascii="Arial Narrow" w:hAnsi="Arial Narrow"/>
          <w:b/>
          <w:bCs/>
          <w:sz w:val="26"/>
          <w:szCs w:val="26"/>
        </w:rPr>
        <w:t>Impulso al Registro de Solares</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 xml:space="preserve">La delegada de Vivienda y Urbanismo, Belén de la Cuadra, ha </w:t>
      </w:r>
      <w:r>
        <w:rPr>
          <w:rFonts w:ascii="Arial Narrow" w:hAnsi="Arial Narrow"/>
          <w:bCs/>
          <w:sz w:val="26"/>
          <w:szCs w:val="26"/>
        </w:rPr>
        <w:t xml:space="preserve">agradecido el trabajo realizado por el personal de su Delegación para poner en el mercado estas fincas en mal estado procedentes del Registro Municipal de Solares y Edificaciones Ruinosas, un instrumento que se ha revelado como “decisorio e imprescindible </w:t>
      </w:r>
      <w:r>
        <w:rPr>
          <w:rFonts w:ascii="Arial Narrow" w:hAnsi="Arial Narrow"/>
          <w:bCs/>
          <w:sz w:val="26"/>
          <w:szCs w:val="26"/>
        </w:rPr>
        <w:t xml:space="preserve">para impulsar la regeneración urbana, la conservación del patrimonio edificatorio y la dinamización económica y social de la ciudad”.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 xml:space="preserve">Es por ello, que desde Urbanismo se está potenciando esta herramienta al objeto de seguir aportando valor añadido a los </w:t>
      </w:r>
      <w:r>
        <w:rPr>
          <w:rFonts w:ascii="Arial Narrow" w:hAnsi="Arial Narrow"/>
          <w:bCs/>
          <w:sz w:val="26"/>
          <w:szCs w:val="26"/>
        </w:rPr>
        <w:t>planes de revitalización del centro histórico</w:t>
      </w:r>
      <w:r>
        <w:rPr>
          <w:rFonts w:ascii="Arial Narrow" w:hAnsi="Arial Narrow"/>
          <w:bCs/>
          <w:strike/>
          <w:color w:val="FF0000"/>
          <w:sz w:val="26"/>
          <w:szCs w:val="26"/>
        </w:rPr>
        <w:t>.</w:t>
      </w:r>
      <w:r>
        <w:rPr>
          <w:rFonts w:ascii="Arial Narrow" w:hAnsi="Arial Narrow"/>
          <w:bCs/>
          <w:sz w:val="26"/>
          <w:szCs w:val="26"/>
        </w:rPr>
        <w:t xml:space="preserve"> “Tenemos una hoja de ruta clara desde el principio en materia de regeneración de zonas degradadas y la estamos siguiendo paso a paso, sirviéndonos, para ello, de los recursos que tenemos a nuestro alcance”, ha señalado Belén de la Cuadra, en referencia al</w:t>
      </w:r>
      <w:r>
        <w:rPr>
          <w:rFonts w:ascii="Arial Narrow" w:hAnsi="Arial Narrow"/>
          <w:bCs/>
          <w:sz w:val="26"/>
          <w:szCs w:val="26"/>
        </w:rPr>
        <w:t xml:space="preserve"> Registro de Solares.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En este aspecto, la delegada ha señalado que el objetivo principal de este impulso es velar por que los propietarios cumplan con sus deberes urbanísticos de conservar, edificar o rehabilitar, “y, en este sentido, la venta forzosa no</w:t>
      </w:r>
      <w:r>
        <w:rPr>
          <w:rFonts w:ascii="Arial Narrow" w:hAnsi="Arial Narrow"/>
          <w:bCs/>
          <w:sz w:val="26"/>
          <w:szCs w:val="26"/>
        </w:rPr>
        <w:t xml:space="preserve">s permite actuar contra estos propietarios incumplidores, poniendo en el mercado edificios abandonados, solares vacíos o inmuebles en mal estado que suelen generar problemas de inseguridad o salubridad en los barrios donde se ubican, deterioran el paisaje </w:t>
      </w:r>
      <w:r>
        <w:rPr>
          <w:rFonts w:ascii="Arial Narrow" w:hAnsi="Arial Narrow"/>
          <w:bCs/>
          <w:sz w:val="26"/>
          <w:szCs w:val="26"/>
        </w:rPr>
        <w:t xml:space="preserve">urbano y afectan al conjunto del vecindario”.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En contraposición, la recuperación de edificios abandonados suele generar un efecto positivo en sus entornos, “siendo los más significativos la reactivación comercial, la recuperación de espacios degradados, la reutilización del suelo existente, o la atrac</w:t>
      </w:r>
      <w:r>
        <w:rPr>
          <w:rFonts w:ascii="Arial Narrow" w:hAnsi="Arial Narrow"/>
          <w:bCs/>
          <w:sz w:val="26"/>
          <w:szCs w:val="26"/>
        </w:rPr>
        <w:t xml:space="preserve">ción de nuevos residentes, ya que la gran mayoría de estos inmuebles se destinan a proyectos residenciales”, ha subrayado la responsable municipal.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En definitiva, y como resume Belén de la Cuadra, desde el Ayuntamiento, a través de Urbanismo, estamos “po</w:t>
      </w:r>
      <w:r>
        <w:rPr>
          <w:rFonts w:ascii="Arial Narrow" w:hAnsi="Arial Narrow"/>
          <w:bCs/>
          <w:sz w:val="26"/>
          <w:szCs w:val="26"/>
        </w:rPr>
        <w:t xml:space="preserve">niendo el foco en estos procedimientos por los numerosos beneficios que aportan a la ciudad, tanto en materia urbanística, como económica, social o ambiental”. </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b/>
          <w:bCs/>
        </w:rPr>
      </w:pPr>
      <w:r>
        <w:rPr>
          <w:rFonts w:ascii="Arial Narrow" w:hAnsi="Arial Narrow"/>
          <w:b/>
          <w:bCs/>
          <w:sz w:val="26"/>
          <w:szCs w:val="26"/>
        </w:rPr>
        <w:t>Expedientes de ventas forzosas completados</w:t>
      </w:r>
    </w:p>
    <w:p w:rsidR="0070233B" w:rsidRDefault="0070233B">
      <w:pPr>
        <w:pStyle w:val="Textoindependiente"/>
        <w:spacing w:after="0" w:line="240" w:lineRule="auto"/>
        <w:jc w:val="both"/>
        <w:rPr>
          <w:rFonts w:ascii="Arial Narrow" w:hAnsi="Arial Narrow"/>
          <w:sz w:val="26"/>
          <w:szCs w:val="26"/>
        </w:rPr>
      </w:pPr>
    </w:p>
    <w:p w:rsidR="0070233B" w:rsidRDefault="00824EEE">
      <w:pPr>
        <w:pStyle w:val="Textoindependiente"/>
        <w:spacing w:after="0" w:line="240" w:lineRule="auto"/>
        <w:jc w:val="both"/>
        <w:rPr>
          <w:rFonts w:ascii="Arial Narrow" w:hAnsi="Arial Narrow"/>
          <w:sz w:val="26"/>
          <w:szCs w:val="26"/>
        </w:rPr>
      </w:pPr>
      <w:r>
        <w:rPr>
          <w:rFonts w:ascii="Arial Narrow" w:hAnsi="Arial Narrow"/>
          <w:bCs/>
          <w:sz w:val="26"/>
          <w:szCs w:val="26"/>
        </w:rPr>
        <w:t>Las fincas sometidas a venta forzosa durante la pr</w:t>
      </w:r>
      <w:r>
        <w:rPr>
          <w:rFonts w:ascii="Arial Narrow" w:hAnsi="Arial Narrow"/>
          <w:bCs/>
          <w:sz w:val="26"/>
          <w:szCs w:val="26"/>
        </w:rPr>
        <w:t xml:space="preserve">esente legislatura y que se han adjudicado han sido la de las calles Naranjas 6, Porvenir 32; Calle </w:t>
      </w:r>
      <w:proofErr w:type="spellStart"/>
      <w:r>
        <w:rPr>
          <w:rFonts w:ascii="Arial Narrow" w:hAnsi="Arial Narrow"/>
          <w:bCs/>
          <w:sz w:val="26"/>
          <w:szCs w:val="26"/>
        </w:rPr>
        <w:t>Morla</w:t>
      </w:r>
      <w:proofErr w:type="spellEnd"/>
      <w:r>
        <w:rPr>
          <w:rFonts w:ascii="Arial Narrow" w:hAnsi="Arial Narrow"/>
          <w:bCs/>
          <w:sz w:val="26"/>
          <w:szCs w:val="26"/>
        </w:rPr>
        <w:t xml:space="preserve"> y Plaza Cocheras 8; Doña Felipa 6; Juan de Torres 12; Cazón 11; </w:t>
      </w:r>
      <w:proofErr w:type="spellStart"/>
      <w:r>
        <w:rPr>
          <w:rFonts w:ascii="Arial Narrow" w:hAnsi="Arial Narrow"/>
          <w:bCs/>
          <w:sz w:val="26"/>
          <w:szCs w:val="26"/>
        </w:rPr>
        <w:t>Taxdirt</w:t>
      </w:r>
      <w:proofErr w:type="spellEnd"/>
      <w:r>
        <w:rPr>
          <w:rFonts w:ascii="Arial Narrow" w:hAnsi="Arial Narrow"/>
          <w:bCs/>
          <w:sz w:val="26"/>
          <w:szCs w:val="26"/>
        </w:rPr>
        <w:t xml:space="preserve"> 26 y 28; Sancho </w:t>
      </w:r>
      <w:proofErr w:type="spellStart"/>
      <w:r>
        <w:rPr>
          <w:rFonts w:ascii="Arial Narrow" w:hAnsi="Arial Narrow"/>
          <w:bCs/>
          <w:sz w:val="26"/>
          <w:szCs w:val="26"/>
        </w:rPr>
        <w:t>Vicaíno</w:t>
      </w:r>
      <w:proofErr w:type="spellEnd"/>
      <w:r>
        <w:rPr>
          <w:rFonts w:ascii="Arial Narrow" w:hAnsi="Arial Narrow"/>
          <w:bCs/>
          <w:sz w:val="26"/>
          <w:szCs w:val="26"/>
        </w:rPr>
        <w:t xml:space="preserve"> 20; Rayón 3; Fernán Caballero 13 y Pedro Nolasco 2 y 4</w:t>
      </w:r>
      <w:r>
        <w:rPr>
          <w:rFonts w:ascii="Arial Narrow" w:hAnsi="Arial Narrow"/>
          <w:bCs/>
          <w:sz w:val="26"/>
          <w:szCs w:val="26"/>
        </w:rPr>
        <w:t xml:space="preserve">. </w:t>
      </w:r>
    </w:p>
    <w:p w:rsidR="0070233B" w:rsidRDefault="0070233B">
      <w:pPr>
        <w:pStyle w:val="Textoindependiente"/>
        <w:spacing w:after="0" w:line="240" w:lineRule="auto"/>
        <w:jc w:val="both"/>
        <w:rPr>
          <w:rFonts w:ascii="Arial Narrow" w:hAnsi="Arial Narrow"/>
          <w:sz w:val="26"/>
          <w:szCs w:val="26"/>
        </w:rPr>
      </w:pPr>
    </w:p>
    <w:p w:rsidR="0070233B" w:rsidRDefault="0070233B">
      <w:pPr>
        <w:pStyle w:val="Textoindependiente"/>
        <w:spacing w:after="0" w:line="240" w:lineRule="auto"/>
        <w:jc w:val="both"/>
        <w:rPr>
          <w:rFonts w:ascii="Arial Narrow" w:hAnsi="Arial Narrow"/>
          <w:sz w:val="26"/>
          <w:szCs w:val="26"/>
        </w:rPr>
      </w:pPr>
    </w:p>
    <w:p w:rsidR="0070233B" w:rsidRDefault="0070233B">
      <w:pPr>
        <w:pStyle w:val="Textoindependiente"/>
        <w:spacing w:after="0" w:line="240" w:lineRule="auto"/>
        <w:jc w:val="both"/>
        <w:rPr>
          <w:rFonts w:ascii="Arial Narrow" w:hAnsi="Arial Narrow"/>
          <w:sz w:val="26"/>
          <w:szCs w:val="26"/>
        </w:rPr>
      </w:pPr>
    </w:p>
    <w:p w:rsidR="0070233B" w:rsidRDefault="0070233B">
      <w:pPr>
        <w:pStyle w:val="Textoindependiente"/>
        <w:spacing w:after="0" w:line="240" w:lineRule="auto"/>
        <w:jc w:val="both"/>
        <w:rPr>
          <w:rFonts w:ascii="Arial Narrow" w:hAnsi="Arial Narrow"/>
          <w:sz w:val="26"/>
          <w:szCs w:val="26"/>
        </w:rPr>
      </w:pPr>
    </w:p>
    <w:sectPr w:rsidR="0070233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4EEE">
      <w:r>
        <w:separator/>
      </w:r>
    </w:p>
  </w:endnote>
  <w:endnote w:type="continuationSeparator" w:id="0">
    <w:p w:rsidR="00000000" w:rsidRDefault="0082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24EEE">
      <w:r>
        <w:separator/>
      </w:r>
    </w:p>
  </w:footnote>
  <w:footnote w:type="continuationSeparator" w:id="0">
    <w:p w:rsidR="00000000" w:rsidRDefault="0082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3B" w:rsidRDefault="007023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3B" w:rsidRDefault="00824EE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70233B" w:rsidRDefault="007023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3B" w:rsidRDefault="00824EE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70233B" w:rsidRDefault="007023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3B"/>
    <w:rsid w:val="0070233B"/>
    <w:rsid w:val="00824E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4C504-785A-4A55-9978-55D8F8F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763</Words>
  <Characters>4200</Characters>
  <Application>Microsoft Office Word</Application>
  <DocSecurity>0</DocSecurity>
  <Lines>35</Lines>
  <Paragraphs>9</Paragraphs>
  <ScaleCrop>false</ScaleCrop>
  <Company>Aytojerez</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cp:lastPrinted>2026-05-22T13:50:00Z</cp:lastPrinted>
  <dcterms:created xsi:type="dcterms:W3CDTF">2026-05-25T11:11:00Z</dcterms:created>
  <dcterms:modified xsi:type="dcterms:W3CDTF">2026-05-29T05:46:00Z</dcterms:modified>
  <dc:language>es-ES</dc:language>
</cp:coreProperties>
</file>