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0D" w:rsidRDefault="00E1740D" w:rsidP="00B53353">
      <w:pPr>
        <w:ind w:right="83"/>
        <w:rPr>
          <w:rFonts w:ascii="Arial Narrow" w:hAnsi="Arial Narrow"/>
          <w:b/>
          <w:sz w:val="40"/>
        </w:rPr>
      </w:pPr>
    </w:p>
    <w:p w:rsidR="002A1174" w:rsidRPr="0089618A" w:rsidRDefault="0089618A" w:rsidP="00B53353">
      <w:pPr>
        <w:ind w:right="83"/>
        <w:rPr>
          <w:rFonts w:ascii="Arial Narrow" w:hAnsi="Arial Narrow"/>
          <w:b/>
          <w:i/>
          <w:sz w:val="40"/>
        </w:rPr>
      </w:pPr>
      <w:r>
        <w:rPr>
          <w:rFonts w:ascii="Arial Narrow" w:hAnsi="Arial Narrow"/>
          <w:b/>
          <w:sz w:val="40"/>
        </w:rPr>
        <w:t xml:space="preserve">La alcaldesa destaca el compromiso de Jerez con las artes en la inauguración de la exposición </w:t>
      </w:r>
      <w:r w:rsidRPr="0089618A">
        <w:rPr>
          <w:rFonts w:ascii="Arial Narrow" w:hAnsi="Arial Narrow"/>
          <w:b/>
          <w:i/>
          <w:sz w:val="40"/>
        </w:rPr>
        <w:t>Cinco miradas paralelas</w:t>
      </w:r>
      <w:r>
        <w:rPr>
          <w:rFonts w:ascii="Arial Narrow" w:hAnsi="Arial Narrow"/>
          <w:b/>
          <w:i/>
          <w:sz w:val="40"/>
        </w:rPr>
        <w:t xml:space="preserve"> </w:t>
      </w:r>
      <w:r w:rsidRPr="0089618A">
        <w:rPr>
          <w:rFonts w:ascii="Arial Narrow" w:hAnsi="Arial Narrow"/>
          <w:b/>
          <w:sz w:val="40"/>
        </w:rPr>
        <w:t>en Sala Pescadería Vieja</w:t>
      </w:r>
    </w:p>
    <w:p w:rsidR="002A1174" w:rsidRDefault="002A1174" w:rsidP="00B53353">
      <w:pPr>
        <w:ind w:right="83"/>
        <w:rPr>
          <w:rFonts w:ascii="Arial Narrow" w:hAnsi="Arial Narrow"/>
          <w:b/>
          <w:sz w:val="26"/>
          <w:szCs w:val="26"/>
        </w:rPr>
      </w:pPr>
    </w:p>
    <w:p w:rsidR="00B53353" w:rsidRPr="00B53353" w:rsidRDefault="00B53353" w:rsidP="00B53353">
      <w:pPr>
        <w:ind w:right="83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hAnsi="Arial Narrow"/>
          <w:b/>
          <w:sz w:val="26"/>
          <w:szCs w:val="26"/>
        </w:rPr>
        <w:t xml:space="preserve">30 </w:t>
      </w:r>
      <w:r w:rsidR="00331420" w:rsidRPr="00B53353">
        <w:rPr>
          <w:rFonts w:ascii="Arial Narrow" w:hAnsi="Arial Narrow"/>
          <w:b/>
          <w:sz w:val="26"/>
          <w:szCs w:val="26"/>
        </w:rPr>
        <w:t>de mayo de 2026.</w:t>
      </w:r>
      <w:r w:rsidR="0089618A" w:rsidRPr="00B53353">
        <w:rPr>
          <w:rFonts w:ascii="Arial Narrow" w:hAnsi="Arial Narrow"/>
          <w:sz w:val="26"/>
          <w:szCs w:val="26"/>
        </w:rPr>
        <w:t xml:space="preserve"> 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La alcaldesa</w:t>
      </w:r>
      <w:r w:rsidR="00F40BFB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Jerez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María José García-Pelayo, ha inaugurado hoy en la Sala Pescadería Vieja la exposición </w:t>
      </w:r>
      <w:r w:rsidRPr="00B53353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Cinco miradas paralelas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una propuesta artística que reúne la obra de los creadores Magdalena Bachiller, Isabel Andrada </w:t>
      </w:r>
      <w:proofErr w:type="spellStart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Vanderwilde</w:t>
      </w:r>
      <w:proofErr w:type="spellEnd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Paco de la </w:t>
      </w:r>
      <w:proofErr w:type="spellStart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Matta</w:t>
      </w:r>
      <w:proofErr w:type="spellEnd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Felipe </w:t>
      </w:r>
      <w:proofErr w:type="spellStart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Candel</w:t>
      </w:r>
      <w:proofErr w:type="spellEnd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Rafael Zapatero. La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muestra, que cuenta con el comisariado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Bernardo Palomo, se podrá visitar hasta el próximo 27 de junio.</w:t>
      </w:r>
    </w:p>
    <w:p w:rsidR="00B53353" w:rsidRPr="00B53353" w:rsidRDefault="00B53353" w:rsidP="00B5335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Cabe recordar que los pintores participantes i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ntegran el colectivo artístico 'Los Invisibles'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que nació para reivindicar a creadores andaluces de larga trayectoria que trabajaron al margen de las modas y del foco mediático. El colectivo fue presentado oficialmente en enero de 2023 en la Fundación Valentín de Madariaga y </w:t>
      </w:r>
      <w:proofErr w:type="spellStart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Oya</w:t>
      </w:r>
      <w:proofErr w:type="spellEnd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en Sevilla, impulsado por la galerista y comisaria </w:t>
      </w:r>
      <w:proofErr w:type="spellStart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Marifé</w:t>
      </w:r>
      <w:proofErr w:type="spellEnd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Núñez.</w:t>
      </w:r>
    </w:p>
    <w:p w:rsidR="00B53353" w:rsidRPr="00B53353" w:rsidRDefault="00B53353" w:rsidP="00B5335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El acto de inauguración ha contado igualmente con la presencia del teniente de alcaldesa, Agustín Muñoz, y del delegado de Cultura, Grandes Eventos, Patrimonio Histórico y Jerez Ciudad Cultural, Francisco Zurita, así como de representantes del ámbito cultural y artístico de la ciudad.</w:t>
      </w:r>
    </w:p>
    <w:p w:rsidR="00B53353" w:rsidRPr="00B53353" w:rsidRDefault="00B53353" w:rsidP="00B5335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L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a alcaldesa ha comenzado su intervención expresando su más sincero agradecimiento a los pintores participantes por su implicación en el proyecto y por elegir Jerez para exhibir su obra. En este mismo sentido, ha destacado que esta exposición constituye un ejemplo del dinamismo creativo que caracteriza a Jerez y ha reafirmado el compromiso municipal con el apoyo a las artes plásticas y a sus creadores. Al respecto, García-Pelay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o ha añadido que 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Jerez es una ciudad profundamente vinculada a la cultura en todas sus expresiones. Nuestra responsabilidad es seguir generando espacios para la creación, la exhibición y el encuentro entre artistas y ciudadanía, porque la cultura forma parte de nuestra identid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ad y también de nuestro futuro".</w:t>
      </w:r>
    </w:p>
    <w:p w:rsidR="00B53353" w:rsidRPr="00B53353" w:rsidRDefault="00B53353" w:rsidP="00B5335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Asimismo, ha subrayado que 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exposiciones como </w:t>
      </w:r>
      <w:r w:rsidRPr="00B53353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Cinco miradas paralelas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fomentan la vida cultural de la ciudad y contribuyen a proyectar una imagen de Jerez abierta a la creatividad, al talento y al diál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ogo artístico contemporáneo"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. En esta misma línea, ha recordado que el Ayuntamiento mantiene una apuesta decidida por fortalecer la programación expositiva municipal y por favorecer la participación de artistas consolidados y emergentes, generando nuevas oportunidades para la difusión de su obra.</w:t>
      </w:r>
    </w:p>
    <w:p w:rsidR="00B53353" w:rsidRPr="00B53353" w:rsidRDefault="00B53353" w:rsidP="00B5335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La regidora ha explicado que 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la exposición reúne cinco trayectorias artísticas con lenguajes y sensibilidades diferentes que dialogan en un mismo espacio, ofreciendo al visitante una experiencia en la que convergen distintas formas de interpretar la luz, la materia, el tiem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po y la realidad contemporánea".</w:t>
      </w:r>
    </w:p>
    <w:p w:rsidR="00E1740D" w:rsidRDefault="00E1740D" w:rsidP="0089618A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89618A" w:rsidRPr="00B53353" w:rsidRDefault="00B53353" w:rsidP="0089618A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Por último, María José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García-Pelayo ha reiterado que 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Jerez seguirá impulsando iniciativas que acerquen el arte a la ciudadanía y que permitan consolidar a la ciudad como un referente cultural, donde el talento encuentra espacios para crecer, dialogar y comparti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r nuevas miradas sobre el mundo"</w:t>
      </w:r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. Para finalizar, ha hecho referencia a la reciente publicación de las bases de la segunda edición del</w:t>
      </w:r>
      <w:r w:rsidR="0063792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Certamen Internacional de Pintura 'Ciudad de Jerez'  </w:t>
      </w:r>
      <w:bookmarkStart w:id="0" w:name="_GoBack"/>
      <w:bookmarkEnd w:id="0"/>
      <w:r w:rsidRPr="00B53353">
        <w:rPr>
          <w:rFonts w:ascii="Arial Narrow" w:eastAsia="Times New Roman" w:hAnsi="Arial Narrow" w:cs="Times New Roman"/>
          <w:sz w:val="26"/>
          <w:szCs w:val="26"/>
          <w:lang w:eastAsia="es-ES"/>
        </w:rPr>
        <w:t>cuya bolsa de adquisición se eleva este año a 15.000 euros.</w:t>
      </w:r>
    </w:p>
    <w:p w:rsidR="0089618A" w:rsidRPr="0089618A" w:rsidRDefault="0089618A" w:rsidP="0089618A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i/>
          <w:sz w:val="26"/>
          <w:szCs w:val="26"/>
          <w:lang w:eastAsia="es-ES"/>
        </w:rPr>
      </w:pPr>
      <w:r w:rsidRPr="0089618A">
        <w:rPr>
          <w:rFonts w:ascii="Arial Narrow" w:eastAsia="Times New Roman" w:hAnsi="Arial Narrow" w:cs="Times New Roman"/>
          <w:i/>
          <w:sz w:val="26"/>
          <w:szCs w:val="26"/>
          <w:lang w:eastAsia="es-ES"/>
        </w:rPr>
        <w:t>(Se adjunta fotografía)</w:t>
      </w:r>
    </w:p>
    <w:p w:rsidR="0089618A" w:rsidRPr="0089618A" w:rsidRDefault="0089618A" w:rsidP="0089618A">
      <w:pPr>
        <w:ind w:right="-283"/>
        <w:jc w:val="both"/>
        <w:rPr>
          <w:rFonts w:ascii="Arial Narrow" w:hAnsi="Arial Narrow"/>
        </w:rPr>
      </w:pPr>
    </w:p>
    <w:sectPr w:rsidR="0089618A" w:rsidRPr="0089618A">
      <w:headerReference w:type="default" r:id="rId6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0" w:rsidRDefault="00331420">
      <w:r>
        <w:separator/>
      </w:r>
    </w:p>
  </w:endnote>
  <w:endnote w:type="continuationSeparator" w:id="0">
    <w:p w:rsidR="00331420" w:rsidRDefault="003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0" w:rsidRDefault="00331420">
      <w:r>
        <w:separator/>
      </w:r>
    </w:p>
  </w:footnote>
  <w:footnote w:type="continuationSeparator" w:id="0">
    <w:p w:rsidR="00331420" w:rsidRDefault="00331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74" w:rsidRDefault="0033142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74"/>
    <w:rsid w:val="001673E2"/>
    <w:rsid w:val="002A1174"/>
    <w:rsid w:val="00331420"/>
    <w:rsid w:val="00637922"/>
    <w:rsid w:val="0089618A"/>
    <w:rsid w:val="00B53353"/>
    <w:rsid w:val="00E1740D"/>
    <w:rsid w:val="00EA3269"/>
    <w:rsid w:val="00F3668C"/>
    <w:rsid w:val="00F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799B-A5E2-4A27-86CD-795D3BB3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2026-04-07T11:16:00Z</cp:lastPrinted>
  <dcterms:created xsi:type="dcterms:W3CDTF">2026-05-29T11:11:00Z</dcterms:created>
  <dcterms:modified xsi:type="dcterms:W3CDTF">2026-05-30T15:07:00Z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