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E88" w:rsidRDefault="00035090">
      <w:pPr>
        <w:widowControl w:val="0"/>
        <w:shd w:val="clear" w:color="auto" w:fill="FFFFFF"/>
        <w:tabs>
          <w:tab w:val="left" w:pos="729"/>
        </w:tabs>
        <w:rPr>
          <w:rFonts w:ascii="Arial Narrow" w:hAnsi="Arial Narrow" w:cs="Arial Narrow"/>
          <w:sz w:val="40"/>
          <w:szCs w:val="40"/>
          <w:lang w:eastAsia="es-ES_tradnl"/>
        </w:rPr>
      </w:pPr>
      <w:r>
        <w:rPr>
          <w:rStyle w:val="Textoennegrita"/>
          <w:rFonts w:ascii="Arial Narrow" w:hAnsi="Arial Narrow" w:cs="Arial Narrow"/>
          <w:sz w:val="40"/>
          <w:szCs w:val="40"/>
          <w:lang w:eastAsia="es-ES_tradnl"/>
        </w:rPr>
        <w:t xml:space="preserve"> </w:t>
      </w:r>
    </w:p>
    <w:p w:rsidR="00AA5E88" w:rsidRDefault="00035090">
      <w:pPr>
        <w:pStyle w:val="Ttulo1"/>
        <w:rPr>
          <w:rFonts w:ascii="Arial Narrow" w:hAnsi="Arial Narrow"/>
          <w:sz w:val="40"/>
          <w:szCs w:val="40"/>
        </w:rPr>
      </w:pPr>
      <w:r>
        <w:rPr>
          <w:rFonts w:ascii="Arial Narrow" w:hAnsi="Arial Narrow"/>
          <w:sz w:val="40"/>
          <w:szCs w:val="40"/>
        </w:rPr>
        <w:t>La Comisión de Patrimonio Histórico da luz verde a actuaciones de reparación y reforma en la Escuela de Arte de Jerez</w:t>
      </w:r>
      <w:bookmarkStart w:id="0" w:name="Xdcd77f88863db935ce662522218df7bcc2c3256"/>
    </w:p>
    <w:p w:rsidR="00AA5E88" w:rsidRDefault="00035090">
      <w:pPr>
        <w:pStyle w:val="FirstParagraph"/>
        <w:spacing w:line="240" w:lineRule="auto"/>
        <w:jc w:val="both"/>
      </w:pPr>
      <w:r>
        <w:rPr>
          <w:rFonts w:ascii="Arial Narrow" w:hAnsi="Arial Narrow"/>
          <w:b/>
          <w:bCs/>
          <w:sz w:val="26"/>
          <w:szCs w:val="26"/>
        </w:rPr>
        <w:t>7</w:t>
      </w:r>
      <w:bookmarkStart w:id="1" w:name="_GoBack"/>
      <w:bookmarkEnd w:id="1"/>
      <w:r>
        <w:rPr>
          <w:rFonts w:ascii="Arial Narrow" w:hAnsi="Arial Narrow"/>
          <w:b/>
          <w:bCs/>
          <w:sz w:val="26"/>
          <w:szCs w:val="26"/>
        </w:rPr>
        <w:t xml:space="preserve"> de junio de 2026.</w:t>
      </w:r>
      <w:bookmarkEnd w:id="0"/>
      <w:r>
        <w:rPr>
          <w:rStyle w:val="Fuentedeprrafopredeter18"/>
          <w:rFonts w:ascii="Arial Narrow" w:hAnsi="Arial Narrow" w:cs="Arial Narrow"/>
          <w:b/>
          <w:bCs/>
          <w:sz w:val="26"/>
          <w:szCs w:val="26"/>
          <w:lang w:eastAsia="es-ES_tradnl"/>
        </w:rPr>
        <w:t xml:space="preserve"> </w:t>
      </w:r>
      <w:r>
        <w:rPr>
          <w:rStyle w:val="Fuentedeprrafopredeter18"/>
          <w:rFonts w:ascii="Arial Narrow" w:hAnsi="Arial Narrow" w:cs="Arial Narrow"/>
          <w:sz w:val="26"/>
          <w:szCs w:val="26"/>
          <w:lang w:eastAsia="es-ES_tradnl"/>
        </w:rPr>
        <w:t>La Comisión Local de Patrimonio Histórico ha celebrado una nueva sesión en la que se ha dictaminado alrededor de una quincena de propuestas de intervención en el centro histórico, tanto de particulares como de empresas y administraciones públicas. Dentro d</w:t>
      </w:r>
      <w:r>
        <w:rPr>
          <w:rStyle w:val="Fuentedeprrafopredeter18"/>
          <w:rFonts w:ascii="Arial Narrow" w:hAnsi="Arial Narrow" w:cs="Arial Narrow"/>
          <w:sz w:val="26"/>
          <w:szCs w:val="26"/>
          <w:lang w:eastAsia="es-ES_tradnl"/>
        </w:rPr>
        <w:t xml:space="preserve">el orden del día destacan dos propuestas de intervención en la Escuela de Arte de Jerez para llevar a cabo una serie de mejoras y adaptaciones de espacios a las necesidades actuales del profesorado y el alumnado. </w:t>
      </w:r>
    </w:p>
    <w:p w:rsidR="00AA5E88" w:rsidRDefault="00035090">
      <w:pPr>
        <w:pStyle w:val="Textoindependiente"/>
        <w:spacing w:before="240" w:after="180" w:line="240" w:lineRule="auto"/>
        <w:jc w:val="both"/>
      </w:pPr>
      <w:r>
        <w:rPr>
          <w:rStyle w:val="Fuentedeprrafopredeter18"/>
          <w:rFonts w:ascii="Arial Narrow" w:hAnsi="Arial Narrow" w:cs="Arial Narrow"/>
          <w:sz w:val="26"/>
          <w:szCs w:val="26"/>
          <w:lang w:eastAsia="es-ES_tradnl"/>
        </w:rPr>
        <w:t>La primera de estas intervenciones va dest</w:t>
      </w:r>
      <w:r>
        <w:rPr>
          <w:rStyle w:val="Fuentedeprrafopredeter18"/>
          <w:rFonts w:ascii="Arial Narrow" w:hAnsi="Arial Narrow" w:cs="Arial Narrow"/>
          <w:sz w:val="26"/>
          <w:szCs w:val="26"/>
          <w:lang w:eastAsia="es-ES_tradnl"/>
        </w:rPr>
        <w:t>inada a la reparación de patologías existentes en forjados, cubiertas y fachadas del citado edificio, incluyendo, entre otros trabajos, el adecentamiento de los</w:t>
      </w:r>
      <w:r>
        <w:rPr>
          <w:rFonts w:ascii="Arial Narrow" w:hAnsi="Arial Narrow"/>
          <w:sz w:val="26"/>
          <w:szCs w:val="26"/>
        </w:rPr>
        <w:t xml:space="preserve"> tramos del forjado de la planta primera de la galería del claustro, cambio de solerías o saneam</w:t>
      </w:r>
      <w:r>
        <w:rPr>
          <w:rFonts w:ascii="Arial Narrow" w:hAnsi="Arial Narrow"/>
          <w:sz w:val="26"/>
          <w:szCs w:val="26"/>
        </w:rPr>
        <w:t xml:space="preserve">iento de vigas metálicas. Igualmente, se prevé la reparación de bóvedas del salón de actos y la eliminación de humedades presentes en los muros. </w:t>
      </w:r>
    </w:p>
    <w:p w:rsidR="00AA5E88" w:rsidRDefault="00035090">
      <w:pPr>
        <w:pStyle w:val="Textoindependiente"/>
        <w:spacing w:before="240" w:after="180" w:line="240" w:lineRule="auto"/>
        <w:jc w:val="both"/>
        <w:rPr>
          <w:rFonts w:ascii="Arial Narrow" w:hAnsi="Arial Narrow"/>
          <w:sz w:val="26"/>
          <w:szCs w:val="26"/>
        </w:rPr>
      </w:pPr>
      <w:r>
        <w:rPr>
          <w:rFonts w:ascii="Arial Narrow" w:hAnsi="Arial Narrow"/>
          <w:sz w:val="26"/>
          <w:szCs w:val="26"/>
        </w:rPr>
        <w:t>De igual forma, se procederá al arreglo del muro y del forjado de cubierta en una de las aulas, y a la ejecuci</w:t>
      </w:r>
      <w:r>
        <w:rPr>
          <w:rFonts w:ascii="Arial Narrow" w:hAnsi="Arial Narrow"/>
          <w:sz w:val="26"/>
          <w:szCs w:val="26"/>
        </w:rPr>
        <w:t xml:space="preserve">ón de actuaciones de reforma en el sótano del edificio y en la zona de </w:t>
      </w:r>
      <w:proofErr w:type="gramStart"/>
      <w:r>
        <w:rPr>
          <w:rFonts w:ascii="Arial Narrow" w:hAnsi="Arial Narrow"/>
          <w:sz w:val="26"/>
          <w:szCs w:val="26"/>
        </w:rPr>
        <w:t>patios</w:t>
      </w:r>
      <w:proofErr w:type="gramEnd"/>
      <w:r>
        <w:rPr>
          <w:rFonts w:ascii="Arial Narrow" w:hAnsi="Arial Narrow"/>
          <w:sz w:val="26"/>
          <w:szCs w:val="26"/>
        </w:rPr>
        <w:t xml:space="preserve">. También se incluye la reparación de la fachada del edificio que da a la calle Ídolos, así como otras intervenciones de mejora en el patio del claustro. </w:t>
      </w:r>
    </w:p>
    <w:p w:rsidR="00AA5E88" w:rsidRDefault="00035090">
      <w:pPr>
        <w:pStyle w:val="Textoindependiente"/>
        <w:spacing w:before="240" w:after="180" w:line="240" w:lineRule="auto"/>
        <w:jc w:val="both"/>
      </w:pPr>
      <w:r>
        <w:rPr>
          <w:rStyle w:val="Fuentedeprrafopredeter18"/>
          <w:rFonts w:ascii="Arial Narrow" w:hAnsi="Arial Narrow" w:cs="Arial Narrow"/>
          <w:sz w:val="26"/>
          <w:szCs w:val="26"/>
          <w:lang w:eastAsia="es-ES_tradnl"/>
        </w:rPr>
        <w:t xml:space="preserve">La segunda intervención </w:t>
      </w:r>
      <w:r>
        <w:rPr>
          <w:rStyle w:val="Fuentedeprrafopredeter18"/>
          <w:rFonts w:ascii="Arial Narrow" w:hAnsi="Arial Narrow" w:cs="Arial Narrow"/>
          <w:sz w:val="26"/>
          <w:szCs w:val="26"/>
          <w:lang w:eastAsia="es-ES_tradnl"/>
        </w:rPr>
        <w:t>que se acometerá en la Escuela de Arte va dirigida a la ejecución de o</w:t>
      </w:r>
      <w:r>
        <w:rPr>
          <w:rFonts w:ascii="Arial Narrow" w:hAnsi="Arial Narrow"/>
          <w:color w:val="242424"/>
          <w:sz w:val="26"/>
          <w:szCs w:val="26"/>
        </w:rPr>
        <w:t xml:space="preserve">bras de adecuación en el patio secundario al objeto de destinar parte del mismo a zona de trabajo de distintas tareas que son </w:t>
      </w:r>
      <w:proofErr w:type="spellStart"/>
      <w:r>
        <w:rPr>
          <w:rFonts w:ascii="Arial Narrow" w:hAnsi="Arial Narrow"/>
          <w:color w:val="242424"/>
          <w:sz w:val="26"/>
          <w:szCs w:val="26"/>
        </w:rPr>
        <w:t>mas</w:t>
      </w:r>
      <w:proofErr w:type="spellEnd"/>
      <w:r>
        <w:rPr>
          <w:rFonts w:ascii="Arial Narrow" w:hAnsi="Arial Narrow"/>
          <w:color w:val="242424"/>
          <w:sz w:val="26"/>
          <w:szCs w:val="26"/>
        </w:rPr>
        <w:t xml:space="preserve"> apropiadas, por motivo de seguridad, para el aire libre </w:t>
      </w:r>
      <w:r>
        <w:rPr>
          <w:rFonts w:ascii="Arial Narrow" w:hAnsi="Arial Narrow"/>
          <w:color w:val="242424"/>
          <w:sz w:val="26"/>
          <w:szCs w:val="26"/>
        </w:rPr>
        <w:t xml:space="preserve">(en lugar de en el interior de las aulas), como pueden ser  trabajos de soldadura y de aplicación de resinas y otros productos químicos. </w:t>
      </w:r>
    </w:p>
    <w:p w:rsidR="00AA5E88" w:rsidRDefault="00035090">
      <w:pPr>
        <w:pStyle w:val="Textoindependiente"/>
        <w:spacing w:before="240" w:after="180" w:line="240" w:lineRule="auto"/>
        <w:jc w:val="both"/>
        <w:rPr>
          <w:rFonts w:ascii="Arial Narrow" w:hAnsi="Arial Narrow"/>
          <w:sz w:val="26"/>
          <w:szCs w:val="26"/>
        </w:rPr>
      </w:pPr>
      <w:r>
        <w:rPr>
          <w:rFonts w:ascii="Arial Narrow" w:hAnsi="Arial Narrow"/>
          <w:color w:val="242424"/>
          <w:sz w:val="26"/>
          <w:szCs w:val="26"/>
        </w:rPr>
        <w:t xml:space="preserve">Asimismo, se prevé la colocación de una </w:t>
      </w:r>
      <w:r>
        <w:rPr>
          <w:rFonts w:ascii="Arial Narrow" w:hAnsi="Arial Narrow"/>
          <w:sz w:val="26"/>
          <w:szCs w:val="26"/>
        </w:rPr>
        <w:t>nueva solería en toda la superficie del patio, ya que la actual presenta un ma</w:t>
      </w:r>
      <w:r>
        <w:rPr>
          <w:rFonts w:ascii="Arial Narrow" w:hAnsi="Arial Narrow"/>
          <w:sz w:val="26"/>
          <w:szCs w:val="26"/>
        </w:rPr>
        <w:t>l estado de conservación, y se dotará de tomas de corriente y agua a la nueva zona de trabajo exterior.</w:t>
      </w:r>
    </w:p>
    <w:p w:rsidR="00AA5E88" w:rsidRDefault="00035090">
      <w:pPr>
        <w:pStyle w:val="Textoindependiente"/>
        <w:spacing w:before="240" w:after="180" w:line="240" w:lineRule="auto"/>
        <w:jc w:val="both"/>
        <w:rPr>
          <w:rFonts w:ascii="Arial Narrow" w:hAnsi="Arial Narrow"/>
          <w:sz w:val="26"/>
          <w:szCs w:val="26"/>
        </w:rPr>
      </w:pPr>
      <w:r>
        <w:rPr>
          <w:rFonts w:ascii="Arial Narrow" w:hAnsi="Arial Narrow"/>
          <w:b/>
          <w:bCs/>
          <w:sz w:val="26"/>
          <w:szCs w:val="26"/>
        </w:rPr>
        <w:t>Otros asuntos</w:t>
      </w:r>
    </w:p>
    <w:p w:rsidR="00AA5E88" w:rsidRDefault="00035090">
      <w:pPr>
        <w:spacing w:before="240" w:after="180"/>
        <w:jc w:val="both"/>
      </w:pPr>
      <w:r>
        <w:rPr>
          <w:rFonts w:ascii="Arial Narrow" w:hAnsi="Arial Narrow"/>
          <w:sz w:val="26"/>
          <w:szCs w:val="26"/>
        </w:rPr>
        <w:t xml:space="preserve">Entre otros asuntos destacados del orden del día, la Comisión de Patrimonio Histórico ha dictaminado favorablemente la construcción de un </w:t>
      </w:r>
      <w:r>
        <w:rPr>
          <w:rFonts w:ascii="Arial Narrow" w:hAnsi="Arial Narrow"/>
          <w:sz w:val="26"/>
          <w:szCs w:val="26"/>
        </w:rPr>
        <w:t>edificio para cinco viviendas en un solar de 312 metros cuadrados que lleva mucho tiempo sin edificar de la calle Puerto, el cual constará de plantas sótano, baja y alta conectadas entre sí mediante un ascensor accesible; el edificio se estructurará en tor</w:t>
      </w:r>
      <w:r>
        <w:rPr>
          <w:rFonts w:ascii="Arial Narrow" w:hAnsi="Arial Narrow"/>
          <w:sz w:val="26"/>
          <w:szCs w:val="26"/>
        </w:rPr>
        <w:t xml:space="preserve">no a un patio, destinándose las plantas baja y primera al uso residencial, y el sótano a plazas de aparcamiento y trasteros. </w:t>
      </w:r>
    </w:p>
    <w:p w:rsidR="00AA5E88" w:rsidRDefault="00035090">
      <w:pPr>
        <w:spacing w:before="240" w:after="180"/>
        <w:jc w:val="both"/>
      </w:pPr>
      <w:r>
        <w:rPr>
          <w:rFonts w:ascii="Arial Narrow" w:hAnsi="Arial Narrow"/>
          <w:sz w:val="26"/>
          <w:szCs w:val="26"/>
        </w:rPr>
        <w:lastRenderedPageBreak/>
        <w:t xml:space="preserve">Del orden del día cabe mencionar también la propuesta de </w:t>
      </w:r>
      <w:r>
        <w:rPr>
          <w:rStyle w:val="Fuentedeprrafopredeter18"/>
          <w:rFonts w:ascii="Arial Narrow" w:hAnsi="Arial Narrow" w:cs="Arial Narrow"/>
          <w:sz w:val="26"/>
          <w:szCs w:val="26"/>
          <w:lang w:eastAsia="es-ES_tradnl"/>
        </w:rPr>
        <w:t>adecuación de un casco bodeguero de 279 metros cuadrados situado en la ca</w:t>
      </w:r>
      <w:r>
        <w:rPr>
          <w:rStyle w:val="Fuentedeprrafopredeter18"/>
          <w:rFonts w:ascii="Arial Narrow" w:hAnsi="Arial Narrow" w:cs="Arial Narrow"/>
          <w:sz w:val="26"/>
          <w:szCs w:val="26"/>
          <w:lang w:eastAsia="es-ES_tradnl"/>
        </w:rPr>
        <w:t xml:space="preserve">lle Rayón para darle uso de oficina, para lo cual, se llevará a cabo una nueva distribución del inmueble, creando una sala diáfana para dos despachos, una zona de atención al público y una zona de reuniones, entre otras dependencias. </w:t>
      </w:r>
    </w:p>
    <w:p w:rsidR="00AA5E88" w:rsidRDefault="00035090">
      <w:pPr>
        <w:spacing w:before="240" w:after="180"/>
        <w:jc w:val="both"/>
      </w:pPr>
      <w:r>
        <w:rPr>
          <w:rFonts w:ascii="Arial Narrow" w:hAnsi="Arial Narrow"/>
          <w:sz w:val="26"/>
          <w:szCs w:val="26"/>
        </w:rPr>
        <w:t>Además, la Comisión h</w:t>
      </w:r>
      <w:r>
        <w:rPr>
          <w:rFonts w:ascii="Arial Narrow" w:hAnsi="Arial Narrow"/>
          <w:sz w:val="26"/>
          <w:szCs w:val="26"/>
        </w:rPr>
        <w:t xml:space="preserve">a dado luz verde a otras propuestas, entre ellas, las obras de adecuación y adaptación interior de local donde se ubicaba el antiguo bar </w:t>
      </w:r>
      <w:proofErr w:type="spellStart"/>
      <w:r>
        <w:rPr>
          <w:rFonts w:ascii="Arial Narrow" w:hAnsi="Arial Narrow"/>
          <w:sz w:val="26"/>
          <w:szCs w:val="26"/>
        </w:rPr>
        <w:t>Maypa</w:t>
      </w:r>
      <w:proofErr w:type="spellEnd"/>
      <w:r>
        <w:rPr>
          <w:rFonts w:ascii="Arial Narrow" w:hAnsi="Arial Narrow"/>
          <w:sz w:val="26"/>
          <w:szCs w:val="26"/>
        </w:rPr>
        <w:t xml:space="preserve"> en la calle Ramón de Cala, para vivienda;  la construcción de una vivienda en una finca de la calle </w:t>
      </w:r>
      <w:proofErr w:type="spellStart"/>
      <w:r>
        <w:rPr>
          <w:rFonts w:ascii="Arial Narrow" w:hAnsi="Arial Narrow"/>
          <w:sz w:val="26"/>
          <w:szCs w:val="26"/>
        </w:rPr>
        <w:t>Mariñíguez</w:t>
      </w:r>
      <w:proofErr w:type="spellEnd"/>
      <w:r>
        <w:rPr>
          <w:rFonts w:ascii="Arial Narrow" w:hAnsi="Arial Narrow"/>
          <w:sz w:val="26"/>
          <w:szCs w:val="26"/>
        </w:rPr>
        <w:t>; l</w:t>
      </w:r>
      <w:r>
        <w:rPr>
          <w:rFonts w:ascii="Arial Narrow" w:hAnsi="Arial Narrow"/>
          <w:sz w:val="26"/>
          <w:szCs w:val="26"/>
        </w:rPr>
        <w:t xml:space="preserve">a </w:t>
      </w:r>
      <w:r>
        <w:rPr>
          <w:rFonts w:ascii="Arial Narrow" w:hAnsi="Arial Narrow"/>
          <w:color w:val="242424"/>
          <w:sz w:val="26"/>
          <w:szCs w:val="26"/>
        </w:rPr>
        <w:t xml:space="preserve">adecuación interior de un local de la calle Porvenir, que ha tenido uso comercial, para destinarlo a una ludoteca; las obras de conservación y reparación de un edificio residencial de la calle Sol; y las </w:t>
      </w:r>
      <w:r>
        <w:rPr>
          <w:rFonts w:ascii="Arial Narrow" w:hAnsi="Arial Narrow"/>
          <w:sz w:val="26"/>
          <w:szCs w:val="26"/>
        </w:rPr>
        <w:t xml:space="preserve">obras de redistribución y cambio de uso de un local de la calle Francos para vivienda con dos dormitorios. </w:t>
      </w:r>
    </w:p>
    <w:p w:rsidR="00AA5E88" w:rsidRDefault="00AA5E88">
      <w:pPr>
        <w:pStyle w:val="Textoindependiente"/>
        <w:spacing w:before="240" w:after="180" w:line="240" w:lineRule="auto"/>
        <w:jc w:val="both"/>
        <w:rPr>
          <w:rFonts w:ascii="Arial Narrow" w:hAnsi="Arial Narrow"/>
          <w:color w:val="242424"/>
          <w:sz w:val="26"/>
          <w:szCs w:val="26"/>
        </w:rPr>
      </w:pPr>
    </w:p>
    <w:p w:rsidR="00AA5E88" w:rsidRDefault="00035090">
      <w:pPr>
        <w:pStyle w:val="Textoindependiente"/>
        <w:spacing w:line="240" w:lineRule="auto"/>
      </w:pPr>
      <w:r>
        <w:rPr>
          <w:rFonts w:ascii="Arial Narrow" w:hAnsi="Arial Narrow"/>
          <w:i/>
          <w:iCs/>
          <w:color w:val="242424"/>
          <w:sz w:val="26"/>
          <w:szCs w:val="26"/>
        </w:rPr>
        <w:t>(Se adjunta fotografía)</w:t>
      </w:r>
    </w:p>
    <w:p w:rsidR="00AA5E88" w:rsidRDefault="00AA5E88">
      <w:pPr>
        <w:pStyle w:val="Textoindependiente"/>
        <w:spacing w:line="240" w:lineRule="auto"/>
        <w:rPr>
          <w:color w:val="242424"/>
        </w:rPr>
      </w:pPr>
    </w:p>
    <w:p w:rsidR="00AA5E88" w:rsidRDefault="00AA5E88">
      <w:pPr>
        <w:spacing w:before="240" w:after="180"/>
        <w:jc w:val="both"/>
        <w:rPr>
          <w:rFonts w:ascii="Arial Narrow" w:hAnsi="Arial Narrow"/>
          <w:sz w:val="26"/>
          <w:szCs w:val="26"/>
        </w:rPr>
      </w:pPr>
    </w:p>
    <w:p w:rsidR="00AA5E88" w:rsidRDefault="00AA5E88">
      <w:pPr>
        <w:spacing w:before="240" w:after="180"/>
        <w:jc w:val="both"/>
        <w:rPr>
          <w:rFonts w:ascii="Arial Narrow" w:hAnsi="Arial Narrow"/>
          <w:sz w:val="26"/>
          <w:szCs w:val="26"/>
        </w:rPr>
      </w:pPr>
    </w:p>
    <w:p w:rsidR="00AA5E88" w:rsidRDefault="00AA5E88">
      <w:pPr>
        <w:pStyle w:val="Textoindependiente"/>
        <w:spacing w:before="240" w:after="180" w:line="240" w:lineRule="auto"/>
        <w:jc w:val="both"/>
        <w:rPr>
          <w:rFonts w:ascii="Arial Narrow" w:hAnsi="Arial Narrow"/>
          <w:sz w:val="26"/>
          <w:szCs w:val="26"/>
        </w:rPr>
      </w:pPr>
    </w:p>
    <w:p w:rsidR="00AA5E88" w:rsidRDefault="00AA5E88">
      <w:pPr>
        <w:pStyle w:val="Textoindependiente"/>
        <w:spacing w:before="240" w:after="180" w:line="240" w:lineRule="auto"/>
        <w:jc w:val="both"/>
        <w:rPr>
          <w:rFonts w:ascii="Arial Narrow" w:hAnsi="Arial Narrow"/>
          <w:sz w:val="26"/>
          <w:szCs w:val="26"/>
        </w:rPr>
      </w:pPr>
    </w:p>
    <w:p w:rsidR="00AA5E88" w:rsidRDefault="00AA5E88">
      <w:pPr>
        <w:pStyle w:val="Textoindependiente"/>
        <w:spacing w:before="240" w:after="180" w:line="240" w:lineRule="auto"/>
        <w:jc w:val="both"/>
        <w:rPr>
          <w:rFonts w:ascii="Arial Narrow" w:hAnsi="Arial Narrow"/>
          <w:sz w:val="26"/>
          <w:szCs w:val="26"/>
        </w:rPr>
      </w:pPr>
    </w:p>
    <w:sectPr w:rsidR="00AA5E88">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35090">
      <w:r>
        <w:separator/>
      </w:r>
    </w:p>
  </w:endnote>
  <w:endnote w:type="continuationSeparator" w:id="0">
    <w:p w:rsidR="00000000" w:rsidRDefault="0003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DejaVu Sans">
    <w:panose1 w:val="00000000000000000000"/>
    <w:charset w:val="00"/>
    <w:family w:val="roman"/>
    <w:notTrueType/>
    <w:pitch w:val="default"/>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roman"/>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35090">
      <w:r>
        <w:separator/>
      </w:r>
    </w:p>
  </w:footnote>
  <w:footnote w:type="continuationSeparator" w:id="0">
    <w:p w:rsidR="00000000" w:rsidRDefault="00035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E88" w:rsidRDefault="00035090">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AA5E88" w:rsidRDefault="00AA5E8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AA5E88"/>
    <w:rsid w:val="00035090"/>
    <w:rsid w:val="00AA5E8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A40AFB-7435-47F1-B5CC-17BD68F3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DejaVu Sans"/>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cs="Arial"/>
      <w:b/>
      <w:bCs/>
      <w:color w:val="000000" w:themeColor="dark1"/>
      <w:sz w:val="32"/>
      <w:szCs w:val="32"/>
    </w:rPr>
  </w:style>
  <w:style w:type="paragraph" w:styleId="Ttulo3">
    <w:name w:val="heading 3"/>
    <w:basedOn w:val="Normal"/>
    <w:next w:val="Normal"/>
    <w:qFormat/>
    <w:pPr>
      <w:keepNext/>
      <w:keepLines/>
      <w:spacing w:before="40"/>
      <w:outlineLvl w:val="2"/>
    </w:pPr>
    <w:rPr>
      <w:rFonts w:eastAsia="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character" w:customStyle="1" w:styleId="Fuentedeprrafopredeter18">
    <w:name w:val="Fuente de párrafo predeter.18"/>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light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paragraph" w:customStyle="1" w:styleId="Standard1">
    <w:name w:val="Standard1"/>
    <w:qFormat/>
    <w:pPr>
      <w:textAlignment w:val="baseline"/>
    </w:pPr>
    <w:rPr>
      <w:rFonts w:ascii="Times New Roman" w:eastAsia="Times New Roman" w:hAnsi="Times New Roman" w:cs="Times New Roman"/>
      <w:kern w:val="2"/>
      <w:sz w:val="20"/>
      <w:szCs w:val="20"/>
      <w:lang w:val="en-US" w:eastAsia="zh-CN"/>
    </w:rPr>
  </w:style>
  <w:style w:type="numbering" w:customStyle="1" w:styleId="Ningunalista">
    <w:name w:val="Ninguna lista"/>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796</TotalTime>
  <Pages>2</Pages>
  <Words>547</Words>
  <Characters>3010</Characters>
  <Application>Microsoft Office Word</Application>
  <DocSecurity>0</DocSecurity>
  <Lines>25</Lines>
  <Paragraphs>7</Paragraphs>
  <ScaleCrop>false</ScaleCrop>
  <Company>Aytojerez</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148</cp:revision>
  <cp:lastPrinted>2026-04-10T12:20:00Z</cp:lastPrinted>
  <dcterms:created xsi:type="dcterms:W3CDTF">2008-04-18T08:06:00Z</dcterms:created>
  <dcterms:modified xsi:type="dcterms:W3CDTF">2026-06-05T10:34:00Z</dcterms:modified>
  <dc:language>es-ES</dc:language>
</cp:coreProperties>
</file>