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hd w:val="clear" w:color="auto" w:fill="FFFFFF"/>
        <w:tabs>
          <w:tab w:val="clear" w:pos="708"/>
          <w:tab w:val="left" w:pos="729" w:leader="none"/>
        </w:tabs>
        <w:spacing w:lineRule="auto" w:line="240"/>
        <w:rPr/>
      </w:pPr>
      <w:r>
        <w:rPr>
          <w:rStyle w:val="Strong"/>
          <w:rFonts w:eastAsia="Arial" w:cs="Arial Narrow" w:ascii="Arial Narrow" w:hAnsi="Arial Narrow"/>
          <w:color w:val="242424"/>
          <w:sz w:val="40"/>
          <w:szCs w:val="40"/>
          <w:lang w:eastAsia="es-ES_tradnl"/>
        </w:rPr>
        <w:t>El Ayuntamiento aprueba obras de reforma y arreglo de cubiertas en los edificios de la Biblioteca Central y  la Estación de Autobuses</w:t>
      </w:r>
    </w:p>
    <w:p>
      <w:pPr>
        <w:pStyle w:val="BodyText"/>
        <w:widowControl w:val="false"/>
        <w:shd w:val="clear" w:color="auto" w:fill="FFFFFF"/>
        <w:tabs>
          <w:tab w:val="clear" w:pos="708"/>
          <w:tab w:val="left" w:pos="729" w:leader="none"/>
        </w:tabs>
        <w:spacing w:lineRule="auto" w:line="240"/>
        <w:rPr>
          <w:rStyle w:val="Strong"/>
          <w:rFonts w:ascii="Arial Narrow" w:hAnsi="Arial Narrow" w:eastAsia="Arial" w:cs="Arial Narrow"/>
          <w:b/>
          <w:bCs/>
          <w:i w:val="false"/>
          <w:i w:val="false"/>
          <w:caps w:val="false"/>
          <w:smallCaps w:val="false"/>
          <w:color w:val="242424"/>
          <w:spacing w:val="0"/>
          <w:sz w:val="26"/>
          <w:szCs w:val="26"/>
          <w:lang w:eastAsia="es-ES_tradnl"/>
        </w:rPr>
      </w:pPr>
      <w:r>
        <w:rPr/>
      </w:r>
    </w:p>
    <w:p>
      <w:pPr>
        <w:pStyle w:val="BodyText"/>
        <w:widowControl/>
        <w:spacing w:lineRule="auto" w:line="240" w:before="0" w:after="0"/>
        <w:ind w:hanging="0" w:left="0" w:right="0"/>
        <w:jc w:val="both"/>
        <w:rPr/>
      </w:pPr>
      <w:r>
        <w:rPr>
          <w:rStyle w:val="Strong"/>
          <w:rFonts w:ascii="Arial Narrow" w:hAnsi="Arial Narrow"/>
          <w:b/>
          <w:bCs/>
          <w:i w:val="false"/>
          <w:caps w:val="false"/>
          <w:smallCaps w:val="false"/>
          <w:spacing w:val="0"/>
          <w:sz w:val="26"/>
          <w:szCs w:val="26"/>
        </w:rPr>
        <w:t>2 de julio de</w:t>
      </w:r>
      <w:r>
        <w:rPr>
          <w:rStyle w:val="Strong"/>
          <w:rFonts w:ascii="Arial Narrow" w:hAnsi="Arial Narrow"/>
          <w:b/>
          <w:bCs/>
          <w:i w:val="false"/>
          <w:caps w:val="false"/>
          <w:smallCaps w:val="false"/>
          <w:spacing w:val="0"/>
          <w:sz w:val="26"/>
          <w:szCs w:val="26"/>
        </w:rPr>
        <w:t xml:space="preserve"> 2026.</w:t>
      </w:r>
      <w:r>
        <w:rPr>
          <w:rStyle w:val="Strong"/>
          <w:rFonts w:ascii="Arial Narrow" w:hAnsi="Arial Narrow"/>
          <w:b w:val="false"/>
          <w:i w:val="false"/>
          <w:caps w:val="false"/>
          <w:smallCaps w:val="false"/>
          <w:spacing w:val="0"/>
          <w:sz w:val="26"/>
          <w:szCs w:val="26"/>
        </w:rPr>
        <w:t xml:space="preserve"> </w:t>
      </w:r>
      <w:r>
        <w:rPr>
          <w:rFonts w:ascii="Arial Narrow" w:hAnsi="Arial Narrow"/>
          <w:b w:val="false"/>
          <w:i w:val="false"/>
          <w:caps w:val="false"/>
          <w:smallCaps w:val="false"/>
          <w:spacing w:val="0"/>
          <w:sz w:val="26"/>
          <w:szCs w:val="26"/>
        </w:rPr>
        <w:t>La Junta de Gobierno Local ha aprobado las obras de adecentamiento e impermeabilización de las cubiertas de dos edificios municipales, la Biblioteca Central y la Estación de Autobuses de Jerez, unas actuaciones que se enmarcan en la estrategia del Gobierno municipal de mejorar el estado de conservación del patrimonio público y garantizar el correcto funcionamiento de los servicios que se prestan a la ciudadanía.</w:t>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Fonts w:ascii="Arial Narrow" w:hAnsi="Arial Narrow"/>
          <w:b w:val="false"/>
          <w:i w:val="false"/>
          <w:caps w:val="false"/>
          <w:smallCaps w:val="false"/>
          <w:spacing w:val="0"/>
          <w:sz w:val="26"/>
          <w:szCs w:val="26"/>
        </w:rPr>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Fonts w:ascii="Arial Narrow" w:hAnsi="Arial Narrow"/>
          <w:b w:val="false"/>
          <w:i w:val="false"/>
          <w:caps w:val="false"/>
          <w:smallCaps w:val="false"/>
          <w:spacing w:val="0"/>
          <w:sz w:val="26"/>
          <w:szCs w:val="26"/>
        </w:rPr>
        <w:t>El teniente de alcaldesa de Servicios Públicos, Jaime Espinar, ha subrayado que "el mantenimiento de los edificios municipales constituye una prioridad para este Gobierno porque supone invertir en la calidad de los servicios públicos y nos permite frenar el deterioro de los inmuebles y, de esta forma, ofrecer espacios más seguros, cómodos y accesibles tanto para usuarios como para trabajadores. Así que estas dos intervenciones se suman a otras ya ejecutadas en diferentes equipamientos de la ciudad, y siempre atendiendo las necesidades detectadas y dando respuesta a incidencias que afectan al normal funcionamiento de los servicios municipales".</w:t>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Fonts w:ascii="Arial Narrow" w:hAnsi="Arial Narrow"/>
          <w:b w:val="false"/>
          <w:i w:val="false"/>
          <w:caps w:val="false"/>
          <w:smallCaps w:val="false"/>
          <w:spacing w:val="0"/>
          <w:sz w:val="26"/>
          <w:szCs w:val="26"/>
        </w:rPr>
      </w:r>
    </w:p>
    <w:p>
      <w:pPr>
        <w:pStyle w:val="BodyText"/>
        <w:widowControl/>
        <w:spacing w:lineRule="auto" w:line="240" w:before="0" w:after="0"/>
        <w:ind w:hanging="0" w:left="0" w:right="0"/>
        <w:jc w:val="both"/>
        <w:rPr/>
      </w:pPr>
      <w:r>
        <w:rPr>
          <w:rFonts w:ascii="Arial Narrow" w:hAnsi="Arial Narrow"/>
          <w:b w:val="false"/>
          <w:i w:val="false"/>
          <w:caps w:val="false"/>
          <w:smallCaps w:val="false"/>
          <w:spacing w:val="0"/>
          <w:sz w:val="26"/>
          <w:szCs w:val="26"/>
        </w:rPr>
        <w:t>El proyecto de la</w:t>
      </w:r>
      <w:r>
        <w:rPr>
          <w:rFonts w:ascii="Arial Narrow" w:hAnsi="Arial Narrow"/>
          <w:b w:val="false"/>
          <w:i w:val="false"/>
          <w:caps w:val="false"/>
          <w:smallCaps w:val="false"/>
          <w:spacing w:val="0"/>
          <w:sz w:val="26"/>
          <w:szCs w:val="26"/>
        </w:rPr>
        <w:t xml:space="preserve"> Biblioteca Central </w:t>
      </w:r>
      <w:r>
        <w:rPr>
          <w:rFonts w:ascii="Arial Narrow" w:hAnsi="Arial Narrow"/>
          <w:b w:val="false"/>
          <w:i w:val="false"/>
          <w:caps w:val="false"/>
          <w:smallCaps w:val="false"/>
          <w:spacing w:val="0"/>
          <w:sz w:val="26"/>
          <w:szCs w:val="26"/>
        </w:rPr>
        <w:t xml:space="preserve">está destinado a </w:t>
      </w:r>
      <w:r>
        <w:rPr>
          <w:rFonts w:ascii="Arial Narrow" w:hAnsi="Arial Narrow"/>
          <w:b w:val="false"/>
          <w:i w:val="false"/>
          <w:caps w:val="false"/>
          <w:smallCaps w:val="false"/>
          <w:spacing w:val="0"/>
          <w:sz w:val="26"/>
          <w:szCs w:val="26"/>
        </w:rPr>
        <w:t>resolver los problemas de entrada de agua provocados en distintos puntos del edificio tras las intensas lluvias del pasado invierno, así como</w:t>
      </w:r>
      <w:r>
        <w:rPr>
          <w:rFonts w:ascii="Arial Narrow" w:hAnsi="Arial Narrow"/>
          <w:b w:val="false"/>
          <w:i w:val="false"/>
          <w:caps w:val="false"/>
          <w:smallCaps w:val="false"/>
          <w:spacing w:val="0"/>
          <w:sz w:val="26"/>
          <w:szCs w:val="26"/>
        </w:rPr>
        <w:t xml:space="preserve"> reparar</w:t>
      </w:r>
      <w:r>
        <w:rPr>
          <w:rFonts w:ascii="Arial Narrow" w:hAnsi="Arial Narrow"/>
          <w:b w:val="false"/>
          <w:i w:val="false"/>
          <w:caps w:val="false"/>
          <w:smallCaps w:val="false"/>
          <w:spacing w:val="0"/>
          <w:sz w:val="26"/>
          <w:szCs w:val="26"/>
        </w:rPr>
        <w:t xml:space="preserve"> las fisuras localizadas en diversos elementos verticales de la cubierta. La intervención incluye trabajos de limpieza integral de la cubierta transitable mediante barredora de agua, la reposición de piezas deterioradas y la aplicación de pintura de protección en color rojo teja. Asimismo, se actuará en el patio interior de la planta alta con labores de limpieza a presión y otras actuaciones de mejora.</w:t>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Fonts w:ascii="Arial Narrow" w:hAnsi="Arial Narrow"/>
          <w:b w:val="false"/>
          <w:i w:val="false"/>
          <w:caps w:val="false"/>
          <w:smallCaps w:val="false"/>
          <w:spacing w:val="0"/>
          <w:sz w:val="26"/>
          <w:szCs w:val="26"/>
        </w:rPr>
      </w:r>
    </w:p>
    <w:p>
      <w:pPr>
        <w:pStyle w:val="BodyText"/>
        <w:widowControl/>
        <w:spacing w:lineRule="auto" w:line="240" w:before="0" w:after="0"/>
        <w:ind w:hanging="0" w:left="0" w:right="0"/>
        <w:jc w:val="both"/>
        <w:rPr/>
      </w:pPr>
      <w:r>
        <w:rPr>
          <w:rFonts w:ascii="Arial Narrow" w:hAnsi="Arial Narrow"/>
          <w:b w:val="false"/>
          <w:i w:val="false"/>
          <w:caps w:val="false"/>
          <w:smallCaps w:val="false"/>
          <w:spacing w:val="0"/>
          <w:sz w:val="26"/>
          <w:szCs w:val="26"/>
        </w:rPr>
        <w:t xml:space="preserve">Por otra parte, la Junta de Gobierno Local también ha aprobado las obras de conservación de la cubierta de la Estación de Autobuses </w:t>
      </w:r>
      <w:r>
        <w:rPr>
          <w:rFonts w:ascii="Arial Narrow" w:hAnsi="Arial Narrow"/>
          <w:b w:val="false"/>
          <w:i w:val="false"/>
          <w:caps w:val="false"/>
          <w:smallCaps w:val="false"/>
          <w:spacing w:val="0"/>
          <w:sz w:val="26"/>
          <w:szCs w:val="26"/>
        </w:rPr>
        <w:t>que tienen como objeto</w:t>
      </w:r>
      <w:r>
        <w:rPr>
          <w:rFonts w:ascii="Arial Narrow" w:hAnsi="Arial Narrow"/>
          <w:b w:val="false"/>
          <w:i w:val="false"/>
          <w:caps w:val="false"/>
          <w:smallCaps w:val="false"/>
          <w:spacing w:val="0"/>
          <w:sz w:val="26"/>
          <w:szCs w:val="26"/>
        </w:rPr>
        <w:t xml:space="preserve"> solucionar las patologías derivadas de las infiltraciones de agua, así como mejorar el sistema de evacuación de aguas pluviales. Los trabajos previstos contemplan el mantenimiento y limpieza de cazoletas y canalones, la limpieza de falsos techos y zonas interiores afectadas, actuaciones de enfoscado y revestimiento, así como la sustitución de la puerta de acceso a la cubierta.</w:t>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
    </w:p>
    <w:p>
      <w:pPr>
        <w:pStyle w:val="BodyText"/>
        <w:widowControl/>
        <w:spacing w:lineRule="auto" w:line="240" w:before="0" w:after="0"/>
        <w:ind w:hanging="0" w:left="0" w:right="0"/>
        <w:jc w:val="both"/>
        <w:rPr>
          <w:rFonts w:ascii="Arial Narrow" w:hAnsi="Arial Narrow"/>
          <w:b w:val="false"/>
          <w:i w:val="false"/>
          <w:i w:val="false"/>
          <w:caps w:val="false"/>
          <w:smallCaps w:val="false"/>
          <w:spacing w:val="0"/>
          <w:sz w:val="26"/>
          <w:szCs w:val="26"/>
        </w:rPr>
      </w:pPr>
      <w:r>
        <w:rPr>
          <w:rFonts w:ascii="Arial Narrow" w:hAnsi="Arial Narrow"/>
          <w:b w:val="false"/>
          <w:i w:val="false"/>
          <w:caps w:val="false"/>
          <w:smallCaps w:val="false"/>
          <w:spacing w:val="0"/>
          <w:sz w:val="26"/>
          <w:szCs w:val="26"/>
        </w:rPr>
        <w:t xml:space="preserve">Ambas actuaciones en equipamientos municipales suman una inversión de 55.617,88 euros. </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Tahoma">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Wingdings">
    <w:charset w:val="00"/>
    <w:family w:val="roman"/>
    <w:pitch w:val="variable"/>
  </w:font>
  <w:font w:name="Symbol">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Liberation Sans">
    <w:altName w:val="Arial"/>
    <w:charset w:val="00"/>
    <w:family w:val="roman"/>
    <w:pitch w:val="variable"/>
  </w:font>
  <w:font w:name="Century Gothic">
    <w:charset w:val="00"/>
    <w:family w:val="roman"/>
    <w:pitch w:val="variable"/>
  </w:font>
  <w:font w:name="Liberation Mono">
    <w:altName w:val="Courier New"/>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rcRect l="36713" t="0" r="-5" b="0"/>
                  <a:stretch>
                    <a:fillRect/>
                  </a:stretch>
                </pic:blipFill>
                <pic:spPr bwMode="auto">
                  <a:xfrm>
                    <a:off x="0" y="0"/>
                    <a:ext cx="3593465" cy="816610"/>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3">
    <w:name w:val="Heading 3"/>
    <w:basedOn w:val="Normal"/>
    <w:next w:val="Normal"/>
    <w:qFormat/>
    <w:pPr>
      <w:keepNext w:val="true"/>
      <w:keepLines/>
      <w:spacing w:before="40" w:after="0"/>
      <w:outlineLvl w:val="2"/>
    </w:pPr>
    <w:rPr>
      <w:rFonts w:ascii="Arial" w:hAnsi="Arial" w:eastAsia="DejaVu Sans" w:cs="DejaVu Sans"/>
      <w:color w:themeColor="accent1" w:themeShade="7f" w:val="0B5101"/>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Citation-92" w:customStyle="1">
    <w:name w:val="citation-92"/>
    <w:basedOn w:val="DefaultParagraphFont"/>
    <w:qFormat/>
    <w:rPr/>
  </w:style>
  <w:style w:type="character" w:styleId="Citation-93" w:customStyle="1">
    <w:name w:val="citation-93"/>
    <w:basedOn w:val="DefaultParagraphFont"/>
    <w:qFormat/>
    <w:rPr/>
  </w:style>
  <w:style w:type="character" w:styleId="Citation-94" w:customStyle="1">
    <w:name w:val="citation-94"/>
    <w:basedOn w:val="DefaultParagraphFont"/>
    <w:qFormat/>
    <w:rPr/>
  </w:style>
  <w:style w:type="character" w:styleId="Citation-95" w:customStyle="1">
    <w:name w:val="citation-95"/>
    <w:basedOn w:val="DefaultParagraphFont"/>
    <w:qFormat/>
    <w:rPr/>
  </w:style>
  <w:style w:type="character" w:styleId="Citation-96" w:customStyle="1">
    <w:name w:val="citation-96"/>
    <w:basedOn w:val="DefaultParagraphFont"/>
    <w:qFormat/>
    <w:rPr/>
  </w:style>
  <w:style w:type="character" w:styleId="Citation-97" w:customStyle="1">
    <w:name w:val="citation-97"/>
    <w:basedOn w:val="DefaultParagraphFont"/>
    <w:qFormat/>
    <w:rPr/>
  </w:style>
  <w:style w:type="character" w:styleId="Citation-98" w:customStyle="1">
    <w:name w:val="citation-98"/>
    <w:basedOn w:val="DefaultParagraphFont"/>
    <w:qFormat/>
    <w:rPr/>
  </w:style>
  <w:style w:type="character" w:styleId="Citation-99" w:customStyle="1">
    <w:name w:val="citation-99"/>
    <w:basedOn w:val="DefaultParagraphFont"/>
    <w:qFormat/>
    <w:rPr/>
  </w:style>
  <w:style w:type="character" w:styleId="Citation-100" w:customStyle="1">
    <w:name w:val="citation-100"/>
    <w:basedOn w:val="DefaultParagraphFont"/>
    <w:qFormat/>
    <w:rPr/>
  </w:style>
  <w:style w:type="character" w:styleId="Citation-101" w:customStyle="1">
    <w:name w:val="citation-101"/>
    <w:basedOn w:val="DefaultParagraphFont"/>
    <w:qFormat/>
    <w:rPr/>
  </w:style>
  <w:style w:type="character" w:styleId="Citation-102" w:customStyle="1">
    <w:name w:val="citation-102"/>
    <w:basedOn w:val="DefaultParagraphFont"/>
    <w:qFormat/>
    <w:rPr/>
  </w:style>
  <w:style w:type="character" w:styleId="Citation-103" w:customStyle="1">
    <w:name w:val="citation-103"/>
    <w:basedOn w:val="DefaultParagraphFont"/>
    <w:qFormat/>
    <w:rPr/>
  </w:style>
  <w:style w:type="character" w:styleId="Citation-104" w:customStyle="1">
    <w:name w:val="citation-104"/>
    <w:basedOn w:val="DefaultParagraphFont"/>
    <w:qFormat/>
    <w:rPr/>
  </w:style>
  <w:style w:type="character" w:styleId="Citation-105" w:customStyle="1">
    <w:name w:val="citation-105"/>
    <w:basedOn w:val="DefaultParagraphFont"/>
    <w:qFormat/>
    <w:rPr/>
  </w:style>
  <w:style w:type="character" w:styleId="Citation-106" w:customStyle="1">
    <w:name w:val="citation-106"/>
    <w:basedOn w:val="DefaultParagraphFont"/>
    <w:qFormat/>
    <w:rPr/>
  </w:style>
  <w:style w:type="character" w:styleId="Citation-107" w:customStyle="1">
    <w:name w:val="citation-107"/>
    <w:basedOn w:val="DefaultParagraphFont"/>
    <w:qFormat/>
    <w:rPr/>
  </w:style>
  <w:style w:type="character" w:styleId="Button-label" w:customStyle="1">
    <w:name w:val="button-label"/>
    <w:basedOn w:val="DefaultParagraphFont"/>
    <w:qFormat/>
    <w:rPr/>
  </w:style>
  <w:style w:type="character" w:styleId="Citation-108" w:customStyle="1">
    <w:name w:val="citation-108"/>
    <w:basedOn w:val="DefaultParagraphFont"/>
    <w:qFormat/>
    <w:rPr/>
  </w:style>
  <w:style w:type="character" w:styleId="Ninguno" w:customStyle="1">
    <w:name w:val="Ninguno"/>
    <w:qFormat/>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ption111" w:customStyle="1">
    <w:name w:val="caption111"/>
    <w:basedOn w:val="Normal"/>
    <w:qFormat/>
    <w:pPr>
      <w:suppressLineNumbers/>
      <w:spacing w:before="120" w:after="120"/>
    </w:pPr>
    <w:rPr>
      <w:rFonts w:cs="Arial"/>
      <w:i/>
      <w:iCs/>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111" w:customStyle="1">
    <w:name w:val="caption11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left="397" w:right="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left"/>
    </w:pPr>
    <w:rPr>
      <w:rFonts w:ascii="Times New Roman" w:hAnsi="Times New Roman" w:eastAsia="SimSun" w:cs="Times New Roman"/>
      <w:color w:val="000000"/>
      <w:kern w:val="2"/>
      <w:sz w:val="20"/>
      <w:szCs w:val="20"/>
      <w:lang w:eastAsia="zh-CN" w:bidi="hi-IN" w:val="es-ES"/>
    </w:rPr>
  </w:style>
  <w:style w:type="paragraph" w:styleId="Caption11111" w:customStyle="1">
    <w:name w:val="caption11111"/>
    <w:basedOn w:val="Normal"/>
    <w:qFormat/>
    <w:pPr>
      <w:suppressLineNumbers/>
      <w:spacing w:before="120" w:after="120"/>
    </w:pPr>
    <w:rPr>
      <w:i/>
      <w:iCs/>
    </w:rPr>
  </w:style>
  <w:style w:type="paragraph" w:styleId="TableParagraph" w:customStyle="1">
    <w:name w:val="Table Paragraph"/>
    <w:basedOn w:val="Normal"/>
    <w:qFormat/>
    <w:pPr>
      <w:spacing w:before="16" w:after="0"/>
      <w:ind w:lef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cs="Courier New" w:ascii="Arial" w:hAnsi="Arial" w:eastAsia="Arial" w:asciiTheme="minorHAnsi" w:eastAsiaTheme="minorHAnsi" w:hAnsiTheme="minorHAnsi"/>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lef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lef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paragraph" w:styleId="Caption2" w:customStyle="1">
    <w:name w:val="caption2"/>
    <w:basedOn w:val="Normal"/>
    <w:qFormat/>
    <w:pPr>
      <w:suppressLineNumbers/>
      <w:spacing w:before="120" w:after="120"/>
    </w:pPr>
    <w:rPr>
      <w:rFonts w:cs="Arial"/>
      <w:i/>
      <w:iCs/>
    </w:rPr>
  </w:style>
  <w:style w:type="paragraph" w:styleId="Standard1" w:customStyle="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en-US" w:eastAsia="zh-CN" w:bidi="ar-SA"/>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868</TotalTime>
  <Application>LibreOffice/7.6.7.2$Windows_X86_64 LibreOffice_project/dd47e4b30cb7dab30588d6c79c651f218165e3c5</Application>
  <AppVersion>15.0000</AppVersion>
  <Pages>1</Pages>
  <Words>378</Words>
  <Characters>2074</Characters>
  <CharactersWithSpaces>2448</CharactersWithSpaces>
  <Paragraphs>8</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2026-06-30T07:47:00Z</cp:lastPrinted>
  <dcterms:modified xsi:type="dcterms:W3CDTF">2026-07-02T10:53:18Z</dcterms:modified>
  <cp:revision>146</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