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BA3" w:rsidRDefault="00472560">
      <w:pPr>
        <w:pStyle w:val="Ttulo1"/>
      </w:pPr>
      <w:r>
        <w:rPr>
          <w:rStyle w:val="Fuentedeprrafopredeter1"/>
          <w:rFonts w:ascii="Arial Narrow" w:hAnsi="Arial Narrow" w:cs="Century Gothic"/>
          <w:color w:val="000009"/>
          <w:spacing w:val="-2"/>
          <w:sz w:val="40"/>
          <w:szCs w:val="40"/>
        </w:rPr>
        <w:t xml:space="preserve">El Ayuntamiento de Jerez y </w:t>
      </w:r>
      <w:r w:rsidR="00C6330D">
        <w:rPr>
          <w:rStyle w:val="Fuentedeprrafopredeter1"/>
          <w:rFonts w:ascii="Arial Narrow" w:hAnsi="Arial Narrow" w:cs="Century Gothic"/>
          <w:color w:val="000009"/>
          <w:spacing w:val="-2"/>
          <w:sz w:val="40"/>
          <w:szCs w:val="40"/>
        </w:rPr>
        <w:t xml:space="preserve">la nueva </w:t>
      </w:r>
      <w:r>
        <w:rPr>
          <w:rStyle w:val="Fuentedeprrafopredeter1"/>
          <w:rFonts w:ascii="Arial Narrow" w:hAnsi="Arial Narrow" w:cs="Century Gothic"/>
          <w:color w:val="000009"/>
          <w:spacing w:val="-2"/>
          <w:sz w:val="40"/>
          <w:szCs w:val="40"/>
        </w:rPr>
        <w:t>la empresa propietaria estudian de manera conjunta el futuro de las chimeneas de hormigón de la Fábrica de Botellas</w:t>
      </w:r>
    </w:p>
    <w:p w:rsidR="00590BA3" w:rsidRDefault="00472560">
      <w:pPr>
        <w:pStyle w:val="Textoindependiente"/>
        <w:spacing w:line="240" w:lineRule="auto"/>
      </w:pPr>
      <w:r>
        <w:rPr>
          <w:rStyle w:val="Textoennegrita"/>
          <w:rFonts w:ascii="Arial Narrow" w:hAnsi="Arial Narrow"/>
          <w:b w:val="0"/>
          <w:bCs w:val="0"/>
          <w:sz w:val="32"/>
          <w:szCs w:val="32"/>
        </w:rPr>
        <w:t>Belén de la Cuadra subraya que desde el primer día se trabaja de forma coordinada con esta entidad, “que en ningún momento ha presentado proyecto de demolición de estas estructuras industriales”</w:t>
      </w:r>
    </w:p>
    <w:p w:rsidR="00590BA3" w:rsidRDefault="00590BA3">
      <w:pPr>
        <w:pStyle w:val="Textoindependiente"/>
        <w:spacing w:after="0" w:line="240" w:lineRule="auto"/>
        <w:jc w:val="both"/>
        <w:rPr>
          <w:rStyle w:val="Textoennegrita"/>
          <w:rFonts w:ascii="Arial Narrow" w:hAnsi="Arial Narrow"/>
          <w:sz w:val="26"/>
          <w:szCs w:val="26"/>
        </w:rPr>
      </w:pPr>
    </w:p>
    <w:p w:rsidR="00472560" w:rsidRDefault="00472560">
      <w:pPr>
        <w:pStyle w:val="Textoindependiente"/>
        <w:spacing w:line="240" w:lineRule="auto"/>
        <w:jc w:val="both"/>
        <w:rPr>
          <w:rFonts w:ascii="Arial Narrow" w:hAnsi="Arial Narrow"/>
          <w:sz w:val="26"/>
          <w:szCs w:val="26"/>
        </w:rPr>
      </w:pPr>
      <w:bookmarkStart w:id="0" w:name="X209a5a52571717d2c8da8ea58b69f0211ae57f1"/>
      <w:bookmarkEnd w:id="0"/>
      <w:r>
        <w:rPr>
          <w:rFonts w:ascii="Arial Narrow" w:hAnsi="Arial Narrow"/>
          <w:b/>
          <w:bCs/>
          <w:sz w:val="26"/>
          <w:szCs w:val="26"/>
        </w:rPr>
        <w:t>24 de agosto de 2026</w:t>
      </w:r>
      <w:r>
        <w:rPr>
          <w:rFonts w:ascii="Arial Narrow" w:hAnsi="Arial Narrow"/>
          <w:sz w:val="26"/>
          <w:szCs w:val="26"/>
        </w:rPr>
        <w:t xml:space="preserve"> - El Ayuntamiento de Jerez y la nueva empresa propietaria de los terrenos de la antigua fábrica de Botellas, el </w:t>
      </w:r>
      <w:r>
        <w:rPr>
          <w:rStyle w:val="Textoennegrita"/>
          <w:rFonts w:ascii="Arial Narrow" w:hAnsi="Arial Narrow"/>
          <w:b w:val="0"/>
          <w:color w:val="1A1813"/>
          <w:sz w:val="26"/>
          <w:szCs w:val="26"/>
          <w:shd w:val="clear" w:color="auto" w:fill="FFFFFF"/>
        </w:rPr>
        <w:t>Grupo Inmobiliario Delta, S.A</w:t>
      </w:r>
      <w:r>
        <w:rPr>
          <w:rFonts w:ascii="Arial Narrow" w:hAnsi="Arial Narrow"/>
          <w:b/>
          <w:color w:val="1A1813"/>
          <w:sz w:val="26"/>
          <w:szCs w:val="26"/>
          <w:shd w:val="clear" w:color="auto" w:fill="FFFFFF"/>
        </w:rPr>
        <w:t>.</w:t>
      </w:r>
      <w:r>
        <w:rPr>
          <w:rFonts w:ascii="Arial Narrow" w:hAnsi="Arial Narrow"/>
          <w:sz w:val="26"/>
          <w:szCs w:val="26"/>
        </w:rPr>
        <w:t xml:space="preserve"> están trabajando conjuntamente desde el primer día al objeto de definir el futuro de la parcela, así como de las chimeneas industriales ubicadas en la misma. </w:t>
      </w:r>
    </w:p>
    <w:p w:rsidR="00590BA3" w:rsidRDefault="00472560">
      <w:pPr>
        <w:pStyle w:val="Textoindependiente"/>
        <w:spacing w:line="240" w:lineRule="auto"/>
        <w:jc w:val="both"/>
        <w:rPr>
          <w:rFonts w:ascii="Arial Narrow" w:hAnsi="Arial Narrow"/>
          <w:sz w:val="26"/>
          <w:szCs w:val="26"/>
        </w:rPr>
      </w:pPr>
      <w:r>
        <w:rPr>
          <w:rFonts w:ascii="Arial Narrow" w:hAnsi="Arial Narrow"/>
          <w:sz w:val="26"/>
          <w:szCs w:val="26"/>
        </w:rPr>
        <w:t>La del</w:t>
      </w:r>
      <w:r w:rsidR="00C6330D">
        <w:rPr>
          <w:rFonts w:ascii="Arial Narrow" w:hAnsi="Arial Narrow"/>
          <w:sz w:val="26"/>
          <w:szCs w:val="26"/>
        </w:rPr>
        <w:t>egada de Urbanismo, Belén de la</w:t>
      </w:r>
      <w:r>
        <w:rPr>
          <w:rFonts w:ascii="Arial Narrow" w:hAnsi="Arial Narrow"/>
          <w:sz w:val="26"/>
          <w:szCs w:val="26"/>
        </w:rPr>
        <w:t xml:space="preserve"> Cuadra, ha subrayado la interlocución constante que se mantiene con esta entidad desde que se produjo la adquisición de los terrenos por su parte, y ha agradecido su receptividad y su buena disposición a trabajar de la mano en la puesta en marcha de un proyecto residencial clave para el desarrollo urbanístico de una amplia zona de la ciudad y que se traducirá en actividad económica, nuevas viviendas y empleo para Jerez. </w:t>
      </w:r>
    </w:p>
    <w:p w:rsidR="00590BA3" w:rsidRDefault="00472560">
      <w:pPr>
        <w:pStyle w:val="Textoindependiente"/>
        <w:spacing w:line="240" w:lineRule="auto"/>
        <w:jc w:val="both"/>
      </w:pPr>
      <w:r>
        <w:rPr>
          <w:rFonts w:ascii="Arial Narrow" w:hAnsi="Arial Narrow"/>
          <w:sz w:val="26"/>
          <w:szCs w:val="26"/>
        </w:rPr>
        <w:t xml:space="preserve">Este trabajo conjunto y coordinado entre la iniciativa pública y privada se refleja, tal y como ha explicado Belén de la Cuadra, “en una serie de puntos en los que hemos coincidido en las reuniones que se vienen manteniendo en las últimas semanas; en primer lugar, hemos acordado la conveniencia de encargar formalmente un estudio técnico al </w:t>
      </w:r>
      <w:r>
        <w:rPr>
          <w:rFonts w:ascii="Arial Narrow" w:hAnsi="Arial Narrow"/>
          <w:color w:val="000000" w:themeColor="text1"/>
          <w:sz w:val="26"/>
          <w:szCs w:val="26"/>
        </w:rPr>
        <w:t>Colegio Oficial de Ingenieros Industriales de Andalucía Occidental</w:t>
      </w:r>
      <w:r>
        <w:rPr>
          <w:rFonts w:ascii="Arial Narrow" w:hAnsi="Arial Narrow"/>
          <w:color w:val="C9211E"/>
          <w:sz w:val="26"/>
          <w:szCs w:val="26"/>
        </w:rPr>
        <w:t xml:space="preserve"> </w:t>
      </w:r>
      <w:r>
        <w:rPr>
          <w:rFonts w:ascii="Arial Narrow" w:hAnsi="Arial Narrow"/>
          <w:sz w:val="26"/>
          <w:szCs w:val="26"/>
        </w:rPr>
        <w:t>con el objetivo de valorar con precisión el estado actual de la estructura de las chimeneas y determinar las opciones viables para su futuro</w:t>
      </w:r>
      <w:r w:rsidR="00C6330D">
        <w:rPr>
          <w:rFonts w:ascii="Arial Narrow" w:hAnsi="Arial Narrow"/>
          <w:sz w:val="26"/>
          <w:szCs w:val="26"/>
        </w:rPr>
        <w:t>”</w:t>
      </w:r>
      <w:r>
        <w:rPr>
          <w:rFonts w:ascii="Arial Narrow" w:hAnsi="Arial Narrow"/>
          <w:sz w:val="26"/>
          <w:szCs w:val="26"/>
        </w:rPr>
        <w:t xml:space="preserve">. </w:t>
      </w:r>
    </w:p>
    <w:p w:rsidR="00590BA3" w:rsidRDefault="00472560">
      <w:pPr>
        <w:pStyle w:val="Textoindependiente"/>
        <w:spacing w:line="240" w:lineRule="auto"/>
        <w:jc w:val="both"/>
      </w:pPr>
      <w:r>
        <w:rPr>
          <w:rFonts w:ascii="Arial Narrow" w:hAnsi="Arial Narrow"/>
          <w:sz w:val="26"/>
          <w:szCs w:val="26"/>
        </w:rPr>
        <w:t xml:space="preserve">Asimismo, la empresa </w:t>
      </w:r>
      <w:r w:rsidR="00932B76">
        <w:rPr>
          <w:rFonts w:ascii="Arial Narrow" w:hAnsi="Arial Narrow"/>
          <w:sz w:val="26"/>
          <w:szCs w:val="26"/>
        </w:rPr>
        <w:t>está redactando</w:t>
      </w:r>
      <w:r>
        <w:rPr>
          <w:rFonts w:ascii="Arial Narrow" w:hAnsi="Arial Narrow"/>
          <w:sz w:val="26"/>
          <w:szCs w:val="26"/>
        </w:rPr>
        <w:t xml:space="preserve"> un proyecto de demolición de una primera fase de la intervención prevista, en la que no se contempla el derribo de las chimeneas, asumiendo el compromiso de limpiar y descontaminar estos suelos. Como ha destacado la delegada municipal, “en ningún momento, en las conversaciones que venimos manteniendo, la empresa ha mostrado su intención de derribar estas chimeneas”, ha puntualizado. </w:t>
      </w:r>
    </w:p>
    <w:p w:rsidR="00590BA3" w:rsidRDefault="00472560">
      <w:pPr>
        <w:pStyle w:val="Textoindependiente"/>
        <w:spacing w:line="240" w:lineRule="auto"/>
        <w:jc w:val="both"/>
        <w:rPr>
          <w:rFonts w:ascii="Arial Narrow" w:hAnsi="Arial Narrow"/>
          <w:sz w:val="26"/>
          <w:szCs w:val="26"/>
        </w:rPr>
      </w:pPr>
      <w:r>
        <w:rPr>
          <w:rFonts w:ascii="Arial Narrow" w:hAnsi="Arial Narrow"/>
          <w:sz w:val="26"/>
          <w:szCs w:val="26"/>
        </w:rPr>
        <w:t>Por otro lado, estos contactos que se vienen mant</w:t>
      </w:r>
      <w:r w:rsidR="00932B76">
        <w:rPr>
          <w:rFonts w:ascii="Arial Narrow" w:hAnsi="Arial Narrow"/>
          <w:sz w:val="26"/>
          <w:szCs w:val="26"/>
        </w:rPr>
        <w:t>eniendo sirven también para toda</w:t>
      </w:r>
      <w:r>
        <w:rPr>
          <w:rFonts w:ascii="Arial Narrow" w:hAnsi="Arial Narrow"/>
          <w:sz w:val="26"/>
          <w:szCs w:val="26"/>
        </w:rPr>
        <w:t xml:space="preserve">s las cuestiones relacionadas con su tramitación administrativa y demás aspectos necesarios para la puesta en marcha de esta importante inversión para la ciudad. </w:t>
      </w:r>
    </w:p>
    <w:p w:rsidR="00590BA3" w:rsidRDefault="00472560">
      <w:pPr>
        <w:pStyle w:val="Textoindependiente"/>
        <w:spacing w:line="240" w:lineRule="auto"/>
        <w:jc w:val="both"/>
        <w:rPr>
          <w:rFonts w:ascii="Arial Narrow" w:hAnsi="Arial Narrow"/>
          <w:sz w:val="26"/>
          <w:szCs w:val="26"/>
        </w:rPr>
      </w:pPr>
      <w:r>
        <w:rPr>
          <w:rFonts w:ascii="Arial Narrow" w:hAnsi="Arial Narrow"/>
          <w:sz w:val="26"/>
          <w:szCs w:val="26"/>
        </w:rPr>
        <w:t xml:space="preserve">Paralelamente, Belén de la Cuadra ha recordado la existencia de un acuerdo plenario del año 2021 en el que se solicitaba la protección de las chimeneas, si bien, ha señalado que el Gobierno Municipal Socialista hasta 2023 no llevó a cabo ninguna actuación para hacer efectivo este acuerdo. </w:t>
      </w:r>
    </w:p>
    <w:p w:rsidR="00590BA3" w:rsidRDefault="00472560">
      <w:pPr>
        <w:pStyle w:val="Textoindependiente"/>
        <w:spacing w:line="240" w:lineRule="auto"/>
        <w:jc w:val="both"/>
      </w:pPr>
      <w:r>
        <w:rPr>
          <w:rFonts w:ascii="Arial Narrow" w:hAnsi="Arial Narrow"/>
          <w:b/>
          <w:bCs/>
          <w:sz w:val="26"/>
          <w:szCs w:val="26"/>
        </w:rPr>
        <w:lastRenderedPageBreak/>
        <w:t>Contenido del estudio técnico</w:t>
      </w:r>
    </w:p>
    <w:p w:rsidR="00590BA3" w:rsidRDefault="00472560">
      <w:pPr>
        <w:pStyle w:val="Textoindependiente"/>
        <w:spacing w:line="240" w:lineRule="auto"/>
        <w:jc w:val="both"/>
        <w:rPr>
          <w:rFonts w:ascii="Arial Narrow" w:hAnsi="Arial Narrow"/>
          <w:sz w:val="26"/>
          <w:szCs w:val="26"/>
        </w:rPr>
      </w:pPr>
      <w:r>
        <w:rPr>
          <w:rFonts w:ascii="Arial Narrow" w:hAnsi="Arial Narrow"/>
          <w:sz w:val="26"/>
          <w:szCs w:val="26"/>
        </w:rPr>
        <w:t>El estudio que se encargará al Colegio Oficial de Ingenieros</w:t>
      </w:r>
      <w:r w:rsidR="00932B76">
        <w:rPr>
          <w:rFonts w:ascii="Arial Narrow" w:hAnsi="Arial Narrow"/>
          <w:sz w:val="26"/>
          <w:szCs w:val="26"/>
        </w:rPr>
        <w:t>, con el que ya se está en contacto,</w:t>
      </w:r>
      <w:bookmarkStart w:id="1" w:name="_GoBack"/>
      <w:bookmarkEnd w:id="1"/>
      <w:r>
        <w:rPr>
          <w:rFonts w:ascii="Arial Narrow" w:hAnsi="Arial Narrow"/>
          <w:sz w:val="26"/>
          <w:szCs w:val="26"/>
        </w:rPr>
        <w:t xml:space="preserve"> será clave para determinar los siguientes pasos, ya que su informe técnico dictaminará cuestiones tan relevantes como el estado actual de conservación y la estabilidad de esta estructura de hormigón; el grado de cumplimiento de la normativa; las obras que serían necesarias </w:t>
      </w:r>
      <w:r w:rsidR="00932B76">
        <w:rPr>
          <w:rFonts w:ascii="Arial Narrow" w:hAnsi="Arial Narrow"/>
          <w:sz w:val="26"/>
          <w:szCs w:val="26"/>
        </w:rPr>
        <w:t xml:space="preserve">y el coste </w:t>
      </w:r>
      <w:r>
        <w:rPr>
          <w:rFonts w:ascii="Arial Narrow" w:hAnsi="Arial Narrow"/>
          <w:sz w:val="26"/>
          <w:szCs w:val="26"/>
        </w:rPr>
        <w:t>para su mantenimiento y qué implicaciones tendría; y cómo podría integrarse en un futuro desarrollo urbanístico moderno.</w:t>
      </w:r>
    </w:p>
    <w:p w:rsidR="00590BA3" w:rsidRDefault="00472560">
      <w:pPr>
        <w:pStyle w:val="Textoindependiente"/>
        <w:spacing w:line="240" w:lineRule="auto"/>
        <w:jc w:val="both"/>
        <w:rPr>
          <w:rFonts w:ascii="Arial Narrow" w:hAnsi="Arial Narrow"/>
          <w:sz w:val="26"/>
          <w:szCs w:val="26"/>
        </w:rPr>
      </w:pPr>
      <w:r>
        <w:rPr>
          <w:rFonts w:ascii="Arial Narrow" w:hAnsi="Arial Narrow"/>
          <w:sz w:val="26"/>
          <w:szCs w:val="26"/>
        </w:rPr>
        <w:t xml:space="preserve">El estudio también analizará, entre otras cuestiones, el valor industrial e histórico de las chimeneas, que datan de los años 60, y que fueron reforzadas estructuralmente en 1970, fecha desde la cual no se tiene constancia de que hayan vuelto a ser sometidas a ninguna acción de mantenimiento. </w:t>
      </w:r>
    </w:p>
    <w:p w:rsidR="00590BA3" w:rsidRDefault="00472560">
      <w:pPr>
        <w:pStyle w:val="Textoindependiente"/>
        <w:spacing w:line="240" w:lineRule="auto"/>
        <w:jc w:val="both"/>
        <w:rPr>
          <w:rFonts w:ascii="Arial Narrow" w:hAnsi="Arial Narrow"/>
          <w:sz w:val="26"/>
          <w:szCs w:val="26"/>
        </w:rPr>
      </w:pPr>
      <w:r>
        <w:rPr>
          <w:rFonts w:ascii="Arial Narrow" w:hAnsi="Arial Narrow"/>
          <w:sz w:val="26"/>
          <w:szCs w:val="26"/>
        </w:rPr>
        <w:t>Belén de la Cuadra ha subrayado “la importancia de este análisis técnico que se va a elaborar y la conveniencia de esperar a las conclusiones de los profesionales expertos antes de definir una postura final sobre el futu</w:t>
      </w:r>
      <w:r w:rsidR="00932B76">
        <w:rPr>
          <w:rFonts w:ascii="Arial Narrow" w:hAnsi="Arial Narrow"/>
          <w:sz w:val="26"/>
          <w:szCs w:val="26"/>
        </w:rPr>
        <w:t xml:space="preserve">ro de este elemento industrial”. </w:t>
      </w:r>
    </w:p>
    <w:p w:rsidR="00590BA3" w:rsidRDefault="00590BA3">
      <w:pPr>
        <w:pStyle w:val="Textoindependiente"/>
        <w:spacing w:line="240" w:lineRule="auto"/>
        <w:jc w:val="both"/>
        <w:rPr>
          <w:rFonts w:ascii="Arial Narrow" w:hAnsi="Arial Narrow"/>
          <w:sz w:val="26"/>
          <w:szCs w:val="26"/>
        </w:rPr>
      </w:pPr>
    </w:p>
    <w:p w:rsidR="00590BA3" w:rsidRDefault="00590BA3">
      <w:pPr>
        <w:pStyle w:val="Textoindependiente"/>
        <w:spacing w:line="240" w:lineRule="auto"/>
        <w:jc w:val="both"/>
        <w:rPr>
          <w:rFonts w:ascii="Arial Narrow" w:hAnsi="Arial Narrow"/>
          <w:sz w:val="26"/>
          <w:szCs w:val="26"/>
        </w:rPr>
      </w:pPr>
    </w:p>
    <w:sectPr w:rsidR="00590BA3">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DAA" w:rsidRDefault="00472560">
      <w:r>
        <w:separator/>
      </w:r>
    </w:p>
  </w:endnote>
  <w:endnote w:type="continuationSeparator" w:id="0">
    <w:p w:rsidR="00780DAA" w:rsidRDefault="0047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jaVu Sans">
    <w:panose1 w:val="020B0603030804020204"/>
    <w:charset w:val="00"/>
    <w:family w:val="swiss"/>
    <w:pitch w:val="variable"/>
    <w:sig w:usb0="E7002EFF" w:usb1="D200FDFF" w:usb2="0A24602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00"/>
    <w:family w:val="modern"/>
    <w:pitch w:val="fixed"/>
    <w:sig w:usb0="E00006FF" w:usb1="0000FCFF" w:usb2="00000001" w:usb3="00000000" w:csb0="0000019F" w:csb1="00000000"/>
  </w:font>
  <w:font w:name="Times New Roman (正文 CS 字体)">
    <w:altName w:val="MS Gothic"/>
    <w:panose1 w:val="00000000000000000000"/>
    <w:charset w:val="80"/>
    <w:family w:val="roman"/>
    <w:notTrueType/>
    <w:pitch w:val="default"/>
  </w:font>
  <w:font w:name="DengXian Light">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panose1 w:val="02070409020205020404"/>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DAA" w:rsidRDefault="00472560">
      <w:r>
        <w:separator/>
      </w:r>
    </w:p>
  </w:footnote>
  <w:footnote w:type="continuationSeparator" w:id="0">
    <w:p w:rsidR="00780DAA" w:rsidRDefault="00472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A3" w:rsidRDefault="00472560">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90BA3" w:rsidRDefault="00590BA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1193B"/>
    <w:multiLevelType w:val="multilevel"/>
    <w:tmpl w:val="65D63E42"/>
    <w:lvl w:ilvl="0">
      <w:start w:val="1"/>
      <w:numFmt w:val="decimal"/>
      <w:pStyle w:val="Listaconnme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3FD03EA"/>
    <w:multiLevelType w:val="multilevel"/>
    <w:tmpl w:val="AFBA12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B1040EA"/>
    <w:multiLevelType w:val="multilevel"/>
    <w:tmpl w:val="0422DD66"/>
    <w:lvl w:ilvl="0">
      <w:start w:val="1"/>
      <w:numFmt w:val="bullet"/>
      <w:pStyle w:val="Listaconvietas2"/>
      <w:lvlText w:val=""/>
      <w:lvlJc w:val="left"/>
      <w:pPr>
        <w:tabs>
          <w:tab w:val="num" w:pos="780"/>
        </w:tabs>
        <w:ind w:left="78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2C327CC"/>
    <w:multiLevelType w:val="multilevel"/>
    <w:tmpl w:val="E504888E"/>
    <w:lvl w:ilvl="0">
      <w:start w:val="1"/>
      <w:numFmt w:val="decimal"/>
      <w:pStyle w:val="Listaconnmeros2"/>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E6D6400"/>
    <w:multiLevelType w:val="multilevel"/>
    <w:tmpl w:val="5AFE3B54"/>
    <w:lvl w:ilvl="0">
      <w:start w:val="1"/>
      <w:numFmt w:val="bullet"/>
      <w:pStyle w:val="Listaconvietas"/>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BA3"/>
    <w:rsid w:val="00472560"/>
    <w:rsid w:val="00590BA3"/>
    <w:rsid w:val="00780DAA"/>
    <w:rsid w:val="00932B76"/>
    <w:rsid w:val="00C633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4825E-9F5E-4018-97F0-54C88DA0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paragraph" w:styleId="Ttulo7">
    <w:name w:val="heading 7"/>
    <w:basedOn w:val="Normal"/>
    <w:next w:val="Textoindependiente"/>
    <w:qFormat/>
    <w:pPr>
      <w:spacing w:before="40"/>
      <w:outlineLvl w:val="6"/>
    </w:pPr>
    <w:rPr>
      <w:rFonts w:ascii="Microsoft YaHei" w:eastAsia="Arial" w:hAnsi="Microsoft YaHei" w:cs="Microsoft YaHei"/>
      <w:color w:val="000000" w:themeColor="text1"/>
    </w:rPr>
  </w:style>
  <w:style w:type="paragraph" w:styleId="Ttulo8">
    <w:name w:val="heading 8"/>
    <w:basedOn w:val="Normal"/>
    <w:next w:val="Textoindependiente"/>
    <w:qFormat/>
    <w:pPr>
      <w:outlineLvl w:val="7"/>
    </w:pPr>
    <w:rPr>
      <w:rFonts w:eastAsia="Arial" w:cs="DejaVu Sans"/>
      <w:iCs/>
      <w:color w:val="000000" w:themeColor="text1"/>
    </w:rPr>
  </w:style>
  <w:style w:type="paragraph" w:styleId="Ttulo9">
    <w:name w:val="heading 9"/>
    <w:basedOn w:val="Normal"/>
    <w:next w:val="Textoindependiente"/>
    <w:qFormat/>
    <w:pPr>
      <w:outlineLvl w:val="8"/>
    </w:pPr>
    <w:rPr>
      <w:rFonts w:eastAsia="Arial" w:cs="DejaVu Sans"/>
      <w:color w:val="272727" w:themeColor="dark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uiPriority w:val="22"/>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NormalTok">
    <w:name w:val="NormalTok"/>
    <w:basedOn w:val="VerbatimChar"/>
    <w:qFormat/>
    <w:rPr>
      <w:rFonts w:ascii="Consolas" w:eastAsia="Arial" w:hAnsi="Consolas" w:cs="Times New Roman (正文 CS 字体)"/>
      <w:sz w:val="22"/>
      <w:shd w:val="clear" w:color="auto" w:fill="F2F2F2"/>
    </w:rPr>
  </w:style>
  <w:style w:type="character" w:customStyle="1" w:styleId="ErrorTok">
    <w:name w:val="ErrorTok"/>
    <w:basedOn w:val="VerbatimChar"/>
    <w:qFormat/>
    <w:rPr>
      <w:rFonts w:ascii="Consolas" w:eastAsia="Arial" w:hAnsi="Consolas" w:cs="Times New Roman (正文 CS 字体)"/>
      <w:b/>
      <w:color w:val="FF0000"/>
      <w:sz w:val="22"/>
      <w:shd w:val="clear" w:color="auto" w:fill="F2F2F2"/>
    </w:rPr>
  </w:style>
  <w:style w:type="character" w:customStyle="1" w:styleId="AlertTok">
    <w:name w:val="AlertTok"/>
    <w:basedOn w:val="VerbatimChar"/>
    <w:qFormat/>
    <w:rPr>
      <w:rFonts w:ascii="Consolas" w:eastAsia="Arial" w:hAnsi="Consolas" w:cs="Times New Roman (正文 CS 字体)"/>
      <w:b/>
      <w:color w:val="FF0000"/>
      <w:sz w:val="22"/>
      <w:shd w:val="clear" w:color="auto" w:fill="F2F2F2"/>
    </w:rPr>
  </w:style>
  <w:style w:type="character" w:customStyle="1" w:styleId="WarningTok">
    <w:name w:val="WarningTok"/>
    <w:basedOn w:val="VerbatimChar"/>
    <w:qFormat/>
    <w:rPr>
      <w:rFonts w:ascii="Consolas" w:eastAsia="Arial" w:hAnsi="Consolas" w:cs="Times New Roman (正文 CS 字体)"/>
      <w:b/>
      <w:i/>
      <w:color w:val="60A0B0"/>
      <w:sz w:val="22"/>
      <w:shd w:val="clear" w:color="auto" w:fill="F2F2F2"/>
    </w:rPr>
  </w:style>
  <w:style w:type="character" w:customStyle="1" w:styleId="InformationTok">
    <w:name w:val="InformationTok"/>
    <w:basedOn w:val="VerbatimChar"/>
    <w:qFormat/>
    <w:rPr>
      <w:rFonts w:ascii="Consolas" w:eastAsia="Arial" w:hAnsi="Consolas" w:cs="Times New Roman (正文 CS 字体)"/>
      <w:b/>
      <w:i/>
      <w:color w:val="60A0B0"/>
      <w:sz w:val="22"/>
      <w:shd w:val="clear" w:color="auto" w:fill="F2F2F2"/>
    </w:rPr>
  </w:style>
  <w:style w:type="character" w:customStyle="1" w:styleId="RegionMarkerTok">
    <w:name w:val="RegionMarkerTok"/>
    <w:basedOn w:val="VerbatimChar"/>
    <w:qFormat/>
    <w:rPr>
      <w:rFonts w:ascii="Consolas" w:eastAsia="Arial" w:hAnsi="Consolas" w:cs="Times New Roman (正文 CS 字体)"/>
      <w:sz w:val="22"/>
      <w:shd w:val="clear" w:color="auto" w:fill="F2F2F2"/>
    </w:rPr>
  </w:style>
  <w:style w:type="character" w:customStyle="1" w:styleId="AttributeTok">
    <w:name w:val="AttributeTok"/>
    <w:basedOn w:val="VerbatimChar"/>
    <w:qFormat/>
    <w:rPr>
      <w:rFonts w:ascii="Consolas" w:eastAsia="Arial" w:hAnsi="Consolas" w:cs="Times New Roman (正文 CS 字体)"/>
      <w:color w:val="7D9029"/>
      <w:sz w:val="22"/>
      <w:shd w:val="clear" w:color="auto" w:fill="F2F2F2"/>
    </w:rPr>
  </w:style>
  <w:style w:type="character" w:customStyle="1" w:styleId="PreprocessorTok">
    <w:name w:val="PreprocessorTok"/>
    <w:basedOn w:val="VerbatimChar"/>
    <w:qFormat/>
    <w:rPr>
      <w:rFonts w:ascii="Consolas" w:eastAsia="Arial" w:hAnsi="Consolas" w:cs="Times New Roman (正文 CS 字体)"/>
      <w:color w:val="BC7A00"/>
      <w:sz w:val="22"/>
      <w:shd w:val="clear" w:color="auto" w:fill="F2F2F2"/>
    </w:rPr>
  </w:style>
  <w:style w:type="character" w:customStyle="1" w:styleId="ExtensionTok">
    <w:name w:val="ExtensionTok"/>
    <w:basedOn w:val="VerbatimChar"/>
    <w:qFormat/>
    <w:rPr>
      <w:rFonts w:ascii="Consolas" w:eastAsia="Arial" w:hAnsi="Consolas" w:cs="Times New Roman (正文 CS 字体)"/>
      <w:sz w:val="22"/>
      <w:shd w:val="clear" w:color="auto" w:fill="F2F2F2"/>
    </w:rPr>
  </w:style>
  <w:style w:type="character" w:customStyle="1" w:styleId="BuiltInTok">
    <w:name w:val="BuiltInTok"/>
    <w:basedOn w:val="VerbatimChar"/>
    <w:qFormat/>
    <w:rPr>
      <w:rFonts w:ascii="Consolas" w:eastAsia="Arial" w:hAnsi="Consolas" w:cs="Times New Roman (正文 CS 字体)"/>
      <w:color w:val="008000"/>
      <w:sz w:val="22"/>
      <w:shd w:val="clear" w:color="auto" w:fill="F2F2F2"/>
    </w:rPr>
  </w:style>
  <w:style w:type="character" w:customStyle="1" w:styleId="OperatorTok">
    <w:name w:val="OperatorTok"/>
    <w:basedOn w:val="VerbatimChar"/>
    <w:qFormat/>
    <w:rPr>
      <w:rFonts w:ascii="Consolas" w:eastAsia="Arial" w:hAnsi="Consolas" w:cs="Times New Roman (正文 CS 字体)"/>
      <w:color w:val="666666"/>
      <w:sz w:val="22"/>
      <w:shd w:val="clear" w:color="auto" w:fill="F2F2F2"/>
    </w:rPr>
  </w:style>
  <w:style w:type="character" w:customStyle="1" w:styleId="ControlFlowTok">
    <w:name w:val="ControlFlowTok"/>
    <w:basedOn w:val="VerbatimChar"/>
    <w:qFormat/>
    <w:rPr>
      <w:rFonts w:ascii="Consolas" w:eastAsia="Arial" w:hAnsi="Consolas" w:cs="Times New Roman (正文 CS 字体)"/>
      <w:b/>
      <w:color w:val="007020"/>
      <w:sz w:val="22"/>
      <w:shd w:val="clear" w:color="auto" w:fill="F2F2F2"/>
    </w:rPr>
  </w:style>
  <w:style w:type="character" w:customStyle="1" w:styleId="VariableTok">
    <w:name w:val="VariableTok"/>
    <w:basedOn w:val="VerbatimChar"/>
    <w:qFormat/>
    <w:rPr>
      <w:rFonts w:ascii="Consolas" w:eastAsia="Arial" w:hAnsi="Consolas" w:cs="Times New Roman (正文 CS 字体)"/>
      <w:color w:val="19177C"/>
      <w:sz w:val="22"/>
      <w:shd w:val="clear" w:color="auto" w:fill="F2F2F2"/>
    </w:rPr>
  </w:style>
  <w:style w:type="character" w:customStyle="1" w:styleId="FunctionTok">
    <w:name w:val="FunctionTok"/>
    <w:basedOn w:val="VerbatimChar"/>
    <w:qFormat/>
    <w:rPr>
      <w:rFonts w:ascii="Consolas" w:eastAsia="Arial" w:hAnsi="Consolas" w:cs="Times New Roman (正文 CS 字体)"/>
      <w:color w:val="06287E"/>
      <w:sz w:val="22"/>
      <w:shd w:val="clear" w:color="auto" w:fill="F2F2F2"/>
    </w:rPr>
  </w:style>
  <w:style w:type="character" w:customStyle="1" w:styleId="OtherTok">
    <w:name w:val="OtherTok"/>
    <w:basedOn w:val="VerbatimChar"/>
    <w:qFormat/>
    <w:rPr>
      <w:rFonts w:ascii="Consolas" w:eastAsia="Arial" w:hAnsi="Consolas" w:cs="Times New Roman (正文 CS 字体)"/>
      <w:color w:val="007020"/>
      <w:sz w:val="22"/>
      <w:shd w:val="clear" w:color="auto" w:fill="F2F2F2"/>
    </w:rPr>
  </w:style>
  <w:style w:type="character" w:customStyle="1" w:styleId="CommentVarTok">
    <w:name w:val="CommentVarTok"/>
    <w:basedOn w:val="VerbatimChar"/>
    <w:qFormat/>
    <w:rPr>
      <w:rFonts w:ascii="Consolas" w:eastAsia="Arial" w:hAnsi="Consolas" w:cs="Times New Roman (正文 CS 字体)"/>
      <w:b/>
      <w:i/>
      <w:color w:val="60A0B0"/>
      <w:sz w:val="22"/>
      <w:shd w:val="clear" w:color="auto" w:fill="F2F2F2"/>
    </w:rPr>
  </w:style>
  <w:style w:type="character" w:customStyle="1" w:styleId="AnnotationTok">
    <w:name w:val="AnnotationTok"/>
    <w:basedOn w:val="VerbatimChar"/>
    <w:qFormat/>
    <w:rPr>
      <w:rFonts w:ascii="Consolas" w:eastAsia="Arial" w:hAnsi="Consolas" w:cs="Times New Roman (正文 CS 字体)"/>
      <w:b/>
      <w:i/>
      <w:color w:val="60A0B0"/>
      <w:sz w:val="22"/>
      <w:shd w:val="clear" w:color="auto" w:fill="F2F2F2"/>
    </w:rPr>
  </w:style>
  <w:style w:type="character" w:customStyle="1" w:styleId="DocumentationTok">
    <w:name w:val="DocumentationTok"/>
    <w:basedOn w:val="VerbatimChar"/>
    <w:qFormat/>
    <w:rPr>
      <w:rFonts w:ascii="Consolas" w:eastAsia="Arial" w:hAnsi="Consolas" w:cs="Times New Roman (正文 CS 字体)"/>
      <w:i/>
      <w:color w:val="BA2121"/>
      <w:sz w:val="22"/>
      <w:shd w:val="clear" w:color="auto" w:fill="F2F2F2"/>
    </w:rPr>
  </w:style>
  <w:style w:type="character" w:customStyle="1" w:styleId="CommentTok">
    <w:name w:val="CommentTok"/>
    <w:basedOn w:val="VerbatimChar"/>
    <w:qFormat/>
    <w:rPr>
      <w:rFonts w:ascii="Consolas" w:eastAsia="Arial" w:hAnsi="Consolas" w:cs="Times New Roman (正文 CS 字体)"/>
      <w:i/>
      <w:color w:val="60A0B0"/>
      <w:sz w:val="22"/>
      <w:shd w:val="clear" w:color="auto" w:fill="F2F2F2"/>
    </w:rPr>
  </w:style>
  <w:style w:type="character" w:customStyle="1" w:styleId="ImportTok">
    <w:name w:val="ImportTok"/>
    <w:basedOn w:val="VerbatimChar"/>
    <w:qFormat/>
    <w:rPr>
      <w:rFonts w:ascii="Consolas" w:eastAsia="Arial" w:hAnsi="Consolas" w:cs="Times New Roman (正文 CS 字体)"/>
      <w:b/>
      <w:color w:val="008000"/>
      <w:sz w:val="22"/>
      <w:shd w:val="clear" w:color="auto" w:fill="F2F2F2"/>
    </w:rPr>
  </w:style>
  <w:style w:type="character" w:customStyle="1" w:styleId="SpecialStringTok">
    <w:name w:val="SpecialStringTok"/>
    <w:basedOn w:val="VerbatimChar"/>
    <w:qFormat/>
    <w:rPr>
      <w:rFonts w:ascii="Consolas" w:eastAsia="Arial" w:hAnsi="Consolas" w:cs="Times New Roman (正文 CS 字体)"/>
      <w:color w:val="BB6688"/>
      <w:sz w:val="22"/>
      <w:shd w:val="clear" w:color="auto" w:fill="F2F2F2"/>
    </w:rPr>
  </w:style>
  <w:style w:type="character" w:customStyle="1" w:styleId="VerbatimStringTok">
    <w:name w:val="VerbatimStringTok"/>
    <w:basedOn w:val="VerbatimChar"/>
    <w:qFormat/>
    <w:rPr>
      <w:rFonts w:ascii="Consolas" w:eastAsia="Arial" w:hAnsi="Consolas" w:cs="Times New Roman (正文 CS 字体)"/>
      <w:color w:val="4070A0"/>
      <w:sz w:val="22"/>
      <w:shd w:val="clear" w:color="auto" w:fill="F2F2F2"/>
    </w:rPr>
  </w:style>
  <w:style w:type="character" w:customStyle="1" w:styleId="StringTok">
    <w:name w:val="StringTok"/>
    <w:basedOn w:val="VerbatimChar"/>
    <w:qFormat/>
    <w:rPr>
      <w:rFonts w:ascii="Consolas" w:eastAsia="Arial" w:hAnsi="Consolas" w:cs="Times New Roman (正文 CS 字体)"/>
      <w:color w:val="4070A0"/>
      <w:sz w:val="22"/>
      <w:shd w:val="clear" w:color="auto" w:fill="F2F2F2"/>
    </w:rPr>
  </w:style>
  <w:style w:type="character" w:customStyle="1" w:styleId="SpecialCharTok">
    <w:name w:val="SpecialCharTok"/>
    <w:basedOn w:val="VerbatimChar"/>
    <w:qFormat/>
    <w:rPr>
      <w:rFonts w:ascii="Consolas" w:eastAsia="Arial" w:hAnsi="Consolas" w:cs="Times New Roman (正文 CS 字体)"/>
      <w:color w:val="4070A0"/>
      <w:sz w:val="22"/>
      <w:shd w:val="clear" w:color="auto" w:fill="F2F2F2"/>
    </w:rPr>
  </w:style>
  <w:style w:type="character" w:customStyle="1" w:styleId="CharTok">
    <w:name w:val="CharTok"/>
    <w:basedOn w:val="VerbatimChar"/>
    <w:qFormat/>
    <w:rPr>
      <w:rFonts w:ascii="Consolas" w:eastAsia="Arial" w:hAnsi="Consolas" w:cs="Times New Roman (正文 CS 字体)"/>
      <w:color w:val="4070A0"/>
      <w:sz w:val="22"/>
      <w:shd w:val="clear" w:color="auto" w:fill="F2F2F2"/>
    </w:rPr>
  </w:style>
  <w:style w:type="character" w:customStyle="1" w:styleId="ConstantTok">
    <w:name w:val="ConstantTok"/>
    <w:basedOn w:val="VerbatimChar"/>
    <w:qFormat/>
    <w:rPr>
      <w:rFonts w:ascii="Consolas" w:eastAsia="Arial" w:hAnsi="Consolas" w:cs="Times New Roman (正文 CS 字体)"/>
      <w:color w:val="880000"/>
      <w:sz w:val="22"/>
      <w:shd w:val="clear" w:color="auto" w:fill="F2F2F2"/>
    </w:rPr>
  </w:style>
  <w:style w:type="character" w:customStyle="1" w:styleId="FloatTok">
    <w:name w:val="FloatTok"/>
    <w:basedOn w:val="VerbatimChar"/>
    <w:qFormat/>
    <w:rPr>
      <w:rFonts w:ascii="Consolas" w:eastAsia="Arial" w:hAnsi="Consolas" w:cs="Times New Roman (正文 CS 字体)"/>
      <w:color w:val="40A070"/>
      <w:sz w:val="22"/>
      <w:shd w:val="clear" w:color="auto" w:fill="F2F2F2"/>
    </w:rPr>
  </w:style>
  <w:style w:type="character" w:customStyle="1" w:styleId="BaseNTok">
    <w:name w:val="BaseNTok"/>
    <w:basedOn w:val="VerbatimChar"/>
    <w:qFormat/>
    <w:rPr>
      <w:rFonts w:ascii="Consolas" w:eastAsia="Arial" w:hAnsi="Consolas" w:cs="Times New Roman (正文 CS 字体)"/>
      <w:color w:val="40A070"/>
      <w:sz w:val="22"/>
      <w:shd w:val="clear" w:color="auto" w:fill="F2F2F2"/>
    </w:rPr>
  </w:style>
  <w:style w:type="character" w:customStyle="1" w:styleId="DecValTok">
    <w:name w:val="DecValTok"/>
    <w:basedOn w:val="VerbatimChar"/>
    <w:qFormat/>
    <w:rPr>
      <w:rFonts w:ascii="Consolas" w:eastAsia="Arial" w:hAnsi="Consolas" w:cs="Times New Roman (正文 CS 字体)"/>
      <w:color w:val="40A070"/>
      <w:sz w:val="22"/>
      <w:shd w:val="clear" w:color="auto" w:fill="F2F2F2"/>
    </w:rPr>
  </w:style>
  <w:style w:type="character" w:customStyle="1" w:styleId="DataTypeTok">
    <w:name w:val="DataTypeTok"/>
    <w:basedOn w:val="VerbatimChar"/>
    <w:qFormat/>
    <w:rPr>
      <w:rFonts w:ascii="Consolas" w:eastAsia="Arial" w:hAnsi="Consolas" w:cs="Times New Roman (正文 CS 字体)"/>
      <w:color w:val="902000"/>
      <w:sz w:val="22"/>
      <w:shd w:val="clear" w:color="auto" w:fill="F2F2F2"/>
    </w:rPr>
  </w:style>
  <w:style w:type="character" w:customStyle="1" w:styleId="KeywordTok">
    <w:name w:val="KeywordTok"/>
    <w:basedOn w:val="VerbatimChar"/>
    <w:qFormat/>
    <w:rPr>
      <w:rFonts w:ascii="Consolas" w:eastAsia="Arial" w:hAnsi="Consolas" w:cs="Times New Roman (正文 CS 字体)"/>
      <w:b/>
      <w:color w:val="007020"/>
      <w:sz w:val="22"/>
      <w:shd w:val="clear" w:color="auto" w:fill="F2F2F2"/>
    </w:rPr>
  </w:style>
  <w:style w:type="character" w:customStyle="1" w:styleId="SectionNumber">
    <w:name w:val="Section Number"/>
    <w:basedOn w:val="a"/>
    <w:qFormat/>
  </w:style>
  <w:style w:type="character" w:customStyle="1" w:styleId="VerbatimChar">
    <w:name w:val="Verbatim Char"/>
    <w:basedOn w:val="a"/>
    <w:qFormat/>
    <w:rPr>
      <w:rFonts w:ascii="Consolas" w:eastAsia="Arial" w:hAnsi="Consolas" w:cs="Times New Roman (正文 CS 字体)"/>
      <w:sz w:val="22"/>
      <w:shd w:val="clear" w:color="auto" w:fill="F2F2F2"/>
    </w:rPr>
  </w:style>
  <w:style w:type="character" w:customStyle="1" w:styleId="9">
    <w:name w:val="标题 9 字符"/>
    <w:basedOn w:val="Fuentedeprrafopredeter"/>
    <w:qFormat/>
    <w:rPr>
      <w:rFonts w:eastAsia="Arial" w:cs="DejaVu Sans"/>
      <w:color w:val="272727" w:themeColor="dark1" w:themeTint="D8"/>
      <w:sz w:val="24"/>
      <w:szCs w:val="24"/>
      <w:lang w:eastAsia="en-US"/>
    </w:rPr>
  </w:style>
  <w:style w:type="character" w:customStyle="1" w:styleId="8">
    <w:name w:val="标题 8 字符"/>
    <w:basedOn w:val="Fuentedeprrafopredeter"/>
    <w:qFormat/>
    <w:rPr>
      <w:rFonts w:eastAsia="Arial" w:cs="DejaVu Sans"/>
      <w:iCs/>
      <w:color w:val="000000" w:themeColor="text1"/>
      <w:sz w:val="24"/>
      <w:szCs w:val="24"/>
      <w:lang w:eastAsia="en-US"/>
    </w:rPr>
  </w:style>
  <w:style w:type="character" w:customStyle="1" w:styleId="7">
    <w:name w:val="标题 7 字符"/>
    <w:basedOn w:val="Fuentedeprrafopredeter"/>
    <w:qFormat/>
    <w:rPr>
      <w:rFonts w:ascii="Microsoft YaHei" w:eastAsia="Arial" w:hAnsi="Microsoft YaHei" w:cs="Microsoft YaHei"/>
      <w:color w:val="000000" w:themeColor="text1"/>
      <w:sz w:val="24"/>
      <w:szCs w:val="24"/>
      <w:lang w:eastAsia="en-US"/>
    </w:rPr>
  </w:style>
  <w:style w:type="character" w:customStyle="1" w:styleId="6">
    <w:name w:val="标题 6 字符"/>
    <w:basedOn w:val="Fuentedeprrafopredeter"/>
    <w:qFormat/>
    <w:rPr>
      <w:rFonts w:ascii="Microsoft YaHei" w:eastAsia="Arial" w:hAnsi="Microsoft YaHei" w:cs="Microsoft YaHei"/>
      <w:color w:val="000000" w:themeColor="text1"/>
      <w:sz w:val="24"/>
      <w:szCs w:val="24"/>
      <w:lang w:eastAsia="en-US"/>
    </w:rPr>
  </w:style>
  <w:style w:type="character" w:customStyle="1" w:styleId="5">
    <w:name w:val="标题 5 字符"/>
    <w:basedOn w:val="Fuentedeprrafopredeter"/>
    <w:qFormat/>
    <w:rPr>
      <w:rFonts w:ascii="Microsoft YaHei" w:eastAsia="Arial" w:hAnsi="Microsoft YaHei" w:cs="Microsoft YaHei"/>
      <w:color w:val="000000" w:themeColor="text1"/>
      <w:sz w:val="24"/>
      <w:szCs w:val="24"/>
      <w:lang w:eastAsia="en-US"/>
    </w:rPr>
  </w:style>
  <w:style w:type="character" w:customStyle="1" w:styleId="4">
    <w:name w:val="标题 4 字符"/>
    <w:basedOn w:val="Fuentedeprrafopredeter"/>
    <w:qFormat/>
    <w:rPr>
      <w:rFonts w:ascii="Arial" w:eastAsia="Arial" w:hAnsi="Arial" w:cs="Arial"/>
      <w:b/>
      <w:color w:val="000000" w:themeColor="text1"/>
      <w:sz w:val="24"/>
      <w:szCs w:val="24"/>
      <w:lang w:eastAsia="en-US"/>
    </w:rPr>
  </w:style>
  <w:style w:type="character" w:customStyle="1" w:styleId="3">
    <w:name w:val="标题 3 字符"/>
    <w:basedOn w:val="Fuentedeprrafopredeter"/>
    <w:qFormat/>
    <w:rPr>
      <w:rFonts w:ascii="Arial" w:eastAsia="Arial" w:hAnsi="Arial" w:cs="Arial"/>
      <w:b/>
      <w:bCs/>
      <w:color w:val="000000" w:themeColor="text1"/>
      <w:sz w:val="28"/>
      <w:szCs w:val="28"/>
      <w:lang w:eastAsia="en-US"/>
    </w:rPr>
  </w:style>
  <w:style w:type="character" w:customStyle="1" w:styleId="2">
    <w:name w:val="标题 2 字符"/>
    <w:basedOn w:val="Fuentedeprrafopredeter"/>
    <w:qFormat/>
    <w:rPr>
      <w:rFonts w:ascii="Arial" w:eastAsia="Arial" w:hAnsi="Arial" w:cs="Arial"/>
      <w:b/>
      <w:bCs/>
      <w:color w:val="000000" w:themeColor="text1"/>
      <w:sz w:val="32"/>
      <w:szCs w:val="32"/>
      <w:lang w:eastAsia="en-US"/>
    </w:rPr>
  </w:style>
  <w:style w:type="character" w:customStyle="1" w:styleId="1">
    <w:name w:val="标题 1 字符"/>
    <w:basedOn w:val="Fuentedeprrafopredeter"/>
    <w:qFormat/>
    <w:rPr>
      <w:rFonts w:ascii="Arial" w:eastAsia="Arial" w:hAnsi="Arial" w:cs="Arial"/>
      <w:b/>
      <w:bCs/>
      <w:color w:val="000000" w:themeColor="text1"/>
      <w:sz w:val="44"/>
      <w:szCs w:val="40"/>
      <w:lang w:eastAsia="en-US"/>
    </w:rPr>
  </w:style>
  <w:style w:type="character" w:customStyle="1" w:styleId="a0">
    <w:name w:val="副标题 字符"/>
    <w:basedOn w:val="Fuentedeprrafopredeter"/>
    <w:qFormat/>
    <w:rPr>
      <w:rFonts w:eastAsia="DengXian Light" w:cs="DejaVu Sans"/>
      <w:color w:val="595959" w:themeColor="dark1" w:themeTint="A6"/>
      <w:spacing w:val="15"/>
      <w:sz w:val="28"/>
      <w:szCs w:val="28"/>
    </w:rPr>
  </w:style>
  <w:style w:type="character" w:customStyle="1" w:styleId="a1">
    <w:name w:val="标题 字符"/>
    <w:basedOn w:val="Fuentedeprrafopredeter"/>
    <w:qFormat/>
    <w:rPr>
      <w:rFonts w:ascii="Arial" w:eastAsia="Arial" w:hAnsi="Arial" w:cs="Arial"/>
      <w:spacing w:val="-10"/>
      <w:kern w:val="2"/>
      <w:sz w:val="56"/>
      <w:szCs w:val="56"/>
    </w:rPr>
  </w:style>
  <w:style w:type="character" w:customStyle="1" w:styleId="Caracteresdenotaalpie">
    <w:name w:val="Caracteres de nota al pie"/>
    <w:basedOn w:val="a"/>
    <w:qFormat/>
    <w:rPr>
      <w:vertAlign w:val="superscript"/>
    </w:rPr>
  </w:style>
  <w:style w:type="character" w:styleId="Refdenotaalpie">
    <w:name w:val="footnote reference"/>
    <w:rPr>
      <w:vertAlign w:val="superscript"/>
    </w:rPr>
  </w:style>
  <w:style w:type="character" w:customStyle="1" w:styleId="a">
    <w:name w:val="题注 字符"/>
    <w:basedOn w:val="Fuentedeprrafopredeter"/>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
    <w:name w:val="caption111"/>
    <w:basedOn w:val="Normal"/>
    <w:qFormat/>
    <w:pPr>
      <w:suppressLineNumbers/>
      <w:spacing w:before="120" w:after="120"/>
    </w:pPr>
    <w:rPr>
      <w:rFonts w:cs="Arial"/>
      <w:i/>
      <w:iCs/>
    </w:rPr>
  </w:style>
  <w:style w:type="paragraph" w:customStyle="1" w:styleId="caption1111">
    <w:name w:val="caption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
    <w:name w:val="caption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paragraph" w:customStyle="1" w:styleId="SourceCode">
    <w:name w:val="Source Code"/>
    <w:qFormat/>
    <w:pPr>
      <w:shd w:val="clear" w:color="auto" w:fill="F2F2F2"/>
      <w:spacing w:before="100" w:after="100"/>
    </w:pPr>
    <w:rPr>
      <w:rFonts w:ascii="Consolas" w:hAnsi="Consolas" w:cs="Times New Roman (正文 CS 字体)"/>
      <w:sz w:val="22"/>
    </w:rPr>
  </w:style>
  <w:style w:type="paragraph" w:customStyle="1" w:styleId="TOC1">
    <w:name w:val="TOC 标题1"/>
    <w:basedOn w:val="Ttulo1"/>
    <w:next w:val="Textoindependiente"/>
    <w:qFormat/>
    <w:pPr>
      <w:spacing w:after="80" w:line="259" w:lineRule="auto"/>
      <w:outlineLvl w:val="9"/>
    </w:pPr>
    <w:rPr>
      <w:rFonts w:ascii="Aptos Display" w:eastAsia="DengXian Light" w:hAnsi="Aptos Display" w:cs="DejaVu Sans"/>
      <w:color w:val="117A02" w:themeColor="accent1" w:themeShade="BF"/>
    </w:rPr>
  </w:style>
  <w:style w:type="paragraph" w:customStyle="1" w:styleId="CaptionedFigure">
    <w:name w:val="Captioned Figure"/>
    <w:basedOn w:val="Figura"/>
    <w:qFormat/>
    <w:pPr>
      <w:keepNext/>
    </w:pPr>
  </w:style>
  <w:style w:type="paragraph" w:customStyle="1" w:styleId="Figura">
    <w:name w:val="Figura"/>
    <w:basedOn w:val="Normal"/>
    <w:qFormat/>
  </w:style>
  <w:style w:type="paragraph" w:customStyle="1" w:styleId="ImageCaption">
    <w:name w:val="Image Caption"/>
    <w:basedOn w:val="caption2"/>
    <w:qFormat/>
  </w:style>
  <w:style w:type="paragraph" w:customStyle="1" w:styleId="TableCaption">
    <w:name w:val="Table Caption"/>
    <w:basedOn w:val="caption2"/>
    <w:qFormat/>
  </w:style>
  <w:style w:type="paragraph" w:customStyle="1" w:styleId="Definition">
    <w:name w:val="Definition"/>
    <w:basedOn w:val="Normal"/>
    <w:qFormat/>
    <w:rPr>
      <w:color w:val="000000" w:themeColor="text1"/>
    </w:rPr>
  </w:style>
  <w:style w:type="paragraph" w:customStyle="1" w:styleId="DefinitionTerm">
    <w:name w:val="Definition Term"/>
    <w:basedOn w:val="Normal"/>
    <w:next w:val="Definition"/>
    <w:qFormat/>
    <w:rPr>
      <w:rFonts w:eastAsia="Arial"/>
    </w:rPr>
  </w:style>
  <w:style w:type="paragraph" w:customStyle="1" w:styleId="FootnoteBlockText">
    <w:name w:val="Footnote Block Text"/>
    <w:basedOn w:val="Textonotapie"/>
    <w:next w:val="Textonotapie"/>
    <w:qFormat/>
    <w:pPr>
      <w:spacing w:before="100" w:after="100"/>
      <w:ind w:left="480" w:right="480"/>
    </w:pPr>
  </w:style>
  <w:style w:type="paragraph" w:styleId="Textonotapie">
    <w:name w:val="footnote text"/>
    <w:basedOn w:val="Normal"/>
  </w:style>
  <w:style w:type="paragraph" w:customStyle="1" w:styleId="10">
    <w:name w:val="书目1"/>
    <w:basedOn w:val="Normal"/>
    <w:qFormat/>
  </w:style>
  <w:style w:type="paragraph" w:customStyle="1" w:styleId="Abstract">
    <w:name w:val="Abstract"/>
    <w:basedOn w:val="Normal"/>
    <w:next w:val="Textoindependiente"/>
    <w:qFormat/>
    <w:pPr>
      <w:spacing w:before="100" w:after="300"/>
    </w:pPr>
    <w:rPr>
      <w:rFonts w:eastAsia="Arial"/>
      <w:sz w:val="20"/>
      <w:szCs w:val="20"/>
    </w:rPr>
  </w:style>
  <w:style w:type="paragraph" w:customStyle="1" w:styleId="AbstractTitle">
    <w:name w:val="Abstract Title"/>
    <w:basedOn w:val="Normal"/>
    <w:next w:val="Abstract"/>
    <w:qFormat/>
    <w:pPr>
      <w:keepNext/>
      <w:keepLines/>
      <w:spacing w:before="300"/>
      <w:jc w:val="center"/>
    </w:pPr>
    <w:rPr>
      <w:b/>
      <w:sz w:val="20"/>
      <w:szCs w:val="20"/>
    </w:rPr>
  </w:style>
  <w:style w:type="paragraph" w:customStyle="1" w:styleId="Author">
    <w:name w:val="Author"/>
    <w:next w:val="Textoindependiente"/>
    <w:qFormat/>
    <w:pPr>
      <w:spacing w:after="200"/>
      <w:jc w:val="center"/>
    </w:pPr>
  </w:style>
  <w:style w:type="paragraph" w:styleId="Fecha">
    <w:name w:val="Date"/>
    <w:next w:val="Textoindependiente"/>
    <w:qFormat/>
    <w:pPr>
      <w:spacing w:after="200"/>
      <w:jc w:val="center"/>
    </w:pPr>
  </w:style>
  <w:style w:type="paragraph" w:styleId="Listaconvietas2">
    <w:name w:val="List Bullet 2"/>
    <w:basedOn w:val="Normal"/>
    <w:pPr>
      <w:numPr>
        <w:numId w:val="4"/>
      </w:numPr>
      <w:spacing w:before="120" w:after="200" w:line="360" w:lineRule="auto"/>
      <w:ind w:left="400" w:hanging="200"/>
      <w:contextualSpacing/>
    </w:pPr>
    <w:rPr>
      <w:rFonts w:ascii="Arial" w:eastAsia="Arial" w:hAnsi="Arial" w:cs="Arial"/>
    </w:rPr>
  </w:style>
  <w:style w:type="paragraph" w:styleId="Listaconvietas">
    <w:name w:val="List Bullet"/>
    <w:basedOn w:val="Normal"/>
    <w:pPr>
      <w:numPr>
        <w:numId w:val="3"/>
      </w:numPr>
      <w:spacing w:before="200" w:after="200" w:line="360" w:lineRule="auto"/>
      <w:ind w:left="200" w:hanging="200"/>
      <w:contextualSpacing/>
    </w:pPr>
    <w:rPr>
      <w:rFonts w:ascii="Arial" w:eastAsia="Arial" w:hAnsi="Arial" w:cs="Arial"/>
      <w:b/>
      <w:bCs/>
    </w:rPr>
  </w:style>
  <w:style w:type="paragraph" w:customStyle="1" w:styleId="caption2">
    <w:name w:val="caption2"/>
    <w:basedOn w:val="Normal"/>
    <w:qFormat/>
    <w:pPr>
      <w:spacing w:after="120"/>
    </w:pPr>
    <w:rPr>
      <w:i/>
    </w:rPr>
  </w:style>
  <w:style w:type="paragraph" w:styleId="Listaconnmeros">
    <w:name w:val="List Number"/>
    <w:basedOn w:val="Normal"/>
    <w:pPr>
      <w:numPr>
        <w:numId w:val="2"/>
      </w:numPr>
      <w:spacing w:after="200" w:line="360" w:lineRule="auto"/>
      <w:contextualSpacing/>
    </w:pPr>
    <w:rPr>
      <w:rFonts w:ascii="Arial" w:eastAsia="Arial" w:hAnsi="Arial" w:cs="Arial"/>
      <w:b/>
      <w:bCs/>
    </w:rPr>
  </w:style>
  <w:style w:type="paragraph" w:styleId="Listaconnmeros2">
    <w:name w:val="List Number 2"/>
    <w:basedOn w:val="Normal"/>
    <w:pPr>
      <w:numPr>
        <w:numId w:val="1"/>
      </w:numPr>
      <w:spacing w:after="200"/>
      <w:contextualSpacing/>
    </w:pPr>
    <w:rPr>
      <w:rFonts w:ascii="Arial" w:eastAsia="Arial" w:hAnsi="Arial" w:cs="Arial"/>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1448</TotalTime>
  <Pages>2</Pages>
  <Words>573</Words>
  <Characters>3157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42</cp:revision>
  <cp:lastPrinted>2026-08-14T10:23:00Z</cp:lastPrinted>
  <dcterms:created xsi:type="dcterms:W3CDTF">2026-08-07T10:22:00Z</dcterms:created>
  <dcterms:modified xsi:type="dcterms:W3CDTF">2026-08-24T11:57:00Z</dcterms:modified>
  <dc:language>es-ES</dc:language>
</cp:coreProperties>
</file>