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D77" w:rsidRDefault="00AC531B">
      <w:pPr>
        <w:rPr>
          <w:rFonts w:ascii="Arial Narrow" w:hAnsi="Arial Narrow"/>
          <w:b/>
          <w:sz w:val="40"/>
          <w:szCs w:val="40"/>
        </w:rPr>
      </w:pPr>
      <w:r>
        <w:rPr>
          <w:rFonts w:ascii="Arial Narrow" w:hAnsi="Arial Narrow"/>
          <w:b/>
          <w:sz w:val="40"/>
          <w:szCs w:val="40"/>
        </w:rPr>
        <w:t>El BOP publica las bases para la convocatoria de un nuevo gerente para  Fundarte</w:t>
      </w:r>
    </w:p>
    <w:p w:rsidR="00C24D77" w:rsidRDefault="00C24D77">
      <w:pPr>
        <w:rPr>
          <w:rFonts w:ascii="Arial Narrow" w:hAnsi="Arial Narrow"/>
          <w:b/>
          <w:sz w:val="40"/>
          <w:szCs w:val="40"/>
        </w:rPr>
      </w:pPr>
    </w:p>
    <w:p w:rsidR="00C24D77" w:rsidRDefault="00AC531B">
      <w:pPr>
        <w:rPr>
          <w:rFonts w:ascii="Arial Narrow" w:hAnsi="Arial Narrow"/>
          <w:sz w:val="36"/>
          <w:szCs w:val="36"/>
        </w:rPr>
      </w:pPr>
      <w:r>
        <w:rPr>
          <w:rFonts w:ascii="Arial Narrow" w:hAnsi="Arial Narrow"/>
          <w:sz w:val="36"/>
          <w:szCs w:val="36"/>
        </w:rPr>
        <w:t>Se abre un plazo de 10 días hábiles a contar desde hoy para que los candidatos presenten toda la documentación requerida</w:t>
      </w:r>
    </w:p>
    <w:p w:rsidR="00C24D77" w:rsidRDefault="00C24D77">
      <w:pPr>
        <w:rPr>
          <w:rFonts w:ascii="Arial Narrow" w:hAnsi="Arial Narrow"/>
          <w:b/>
          <w:sz w:val="40"/>
          <w:szCs w:val="40"/>
        </w:rPr>
      </w:pPr>
    </w:p>
    <w:p w:rsidR="00C24D77" w:rsidRDefault="00AC531B">
      <w:pPr>
        <w:jc w:val="both"/>
        <w:rPr>
          <w:rFonts w:ascii="Arial Narrow" w:hAnsi="Arial Narrow"/>
          <w:sz w:val="26"/>
          <w:szCs w:val="26"/>
        </w:rPr>
      </w:pPr>
      <w:r>
        <w:rPr>
          <w:rFonts w:ascii="Arial Narrow" w:hAnsi="Arial Narrow"/>
          <w:b/>
          <w:sz w:val="26"/>
          <w:szCs w:val="26"/>
        </w:rPr>
        <w:t>25 de agosto 2026</w:t>
      </w:r>
      <w:r>
        <w:rPr>
          <w:rFonts w:ascii="Arial Narrow" w:hAnsi="Arial Narrow"/>
          <w:sz w:val="26"/>
          <w:szCs w:val="26"/>
        </w:rPr>
        <w:t xml:space="preserve">.-  El Boletín Oficial de la Provincia, BOP, publicó en el día de ayer las bases de la convocatoria para la selección de la persona titular de la dirección-gerencia de la Fundación Cultural Universitaria de las Artes de Jerez, Fundarte. Una vez publicadas las bases, se abre desde hoy un periodo de 10 días hábiles para que las personas interesadas puedan presentar la documentación requerida. La convocatoria también ha sido publicada como Oferta de Empleo en la página web del Teatro </w:t>
      </w:r>
      <w:proofErr w:type="spellStart"/>
      <w:r>
        <w:rPr>
          <w:rFonts w:ascii="Arial Narrow" w:hAnsi="Arial Narrow"/>
          <w:sz w:val="26"/>
          <w:szCs w:val="26"/>
        </w:rPr>
        <w:t>Villamarta</w:t>
      </w:r>
      <w:proofErr w:type="spellEnd"/>
      <w:r>
        <w:rPr>
          <w:rFonts w:ascii="Arial Narrow" w:hAnsi="Arial Narrow"/>
          <w:sz w:val="26"/>
          <w:szCs w:val="26"/>
        </w:rPr>
        <w:t xml:space="preserve">. </w:t>
      </w:r>
    </w:p>
    <w:p w:rsidR="00C24D77" w:rsidRDefault="00C24D77">
      <w:pPr>
        <w:jc w:val="both"/>
        <w:rPr>
          <w:rFonts w:ascii="Arial Narrow" w:hAnsi="Arial Narrow"/>
          <w:sz w:val="26"/>
          <w:szCs w:val="26"/>
        </w:rPr>
      </w:pPr>
    </w:p>
    <w:p w:rsidR="00C24D77" w:rsidRDefault="00AC531B">
      <w:pPr>
        <w:jc w:val="both"/>
        <w:rPr>
          <w:rFonts w:ascii="Arial Narrow" w:hAnsi="Arial Narrow"/>
          <w:sz w:val="26"/>
          <w:szCs w:val="26"/>
        </w:rPr>
      </w:pPr>
      <w:r>
        <w:rPr>
          <w:rFonts w:ascii="Arial Narrow" w:hAnsi="Arial Narrow"/>
          <w:sz w:val="26"/>
          <w:szCs w:val="26"/>
        </w:rPr>
        <w:t xml:space="preserve">Una vez presentadas las candidaturas, se comprobará el cumplimiento de los requisitos mínimos y la corrección formal de la documentación presentada publicándose una relación provisional de personas admitidas y excluidas con apertura de un plazo de 5 días para la subsanación y presentación de alegaciones. Finalizado dicho trámite, se aprobará la relación definitiva. </w:t>
      </w:r>
    </w:p>
    <w:p w:rsidR="00C24D77" w:rsidRDefault="00C24D77">
      <w:pPr>
        <w:jc w:val="both"/>
        <w:rPr>
          <w:rFonts w:ascii="Arial Narrow" w:hAnsi="Arial Narrow"/>
          <w:sz w:val="26"/>
          <w:szCs w:val="26"/>
        </w:rPr>
      </w:pPr>
    </w:p>
    <w:p w:rsidR="00C24D77" w:rsidRDefault="00AC531B">
      <w:pPr>
        <w:jc w:val="both"/>
        <w:rPr>
          <w:rFonts w:ascii="Arial Narrow" w:hAnsi="Arial Narrow"/>
          <w:sz w:val="26"/>
          <w:szCs w:val="26"/>
        </w:rPr>
      </w:pPr>
      <w:r>
        <w:rPr>
          <w:rFonts w:ascii="Arial Narrow" w:hAnsi="Arial Narrow"/>
          <w:sz w:val="26"/>
          <w:szCs w:val="26"/>
        </w:rPr>
        <w:t xml:space="preserve">Las solicitudes se dirigirán a la Presidencia de Fundarte, preferentemente por medios electrónicos, sin perjuicio de los demás cauces  previstos en la legislación de procedimiento administrativo común. Para aquellas candidaturas enviadas por correo postal deberá comunicarse el envío por correo electrónico a </w:t>
      </w:r>
      <w:hyperlink r:id="rId6">
        <w:r>
          <w:rPr>
            <w:rStyle w:val="Hipervnculo"/>
            <w:rFonts w:ascii="Arial Narrow" w:hAnsi="Arial Narrow"/>
            <w:sz w:val="26"/>
            <w:szCs w:val="26"/>
          </w:rPr>
          <w:t>comunicacion@teatrovillamarta.es</w:t>
        </w:r>
      </w:hyperlink>
      <w:r>
        <w:rPr>
          <w:rFonts w:ascii="Arial Narrow" w:hAnsi="Arial Narrow"/>
          <w:sz w:val="26"/>
          <w:szCs w:val="26"/>
        </w:rPr>
        <w:t xml:space="preserve">, adjuntando justificante de la fecha de imposición del envío en las oficinas de correos, la fecha de entrega en otro centro o de registro electrónico dentro del plazo. </w:t>
      </w:r>
    </w:p>
    <w:p w:rsidR="00C24D77" w:rsidRDefault="00C24D77">
      <w:pPr>
        <w:jc w:val="both"/>
        <w:rPr>
          <w:rFonts w:ascii="Arial Narrow" w:hAnsi="Arial Narrow"/>
          <w:sz w:val="26"/>
          <w:szCs w:val="26"/>
        </w:rPr>
      </w:pPr>
    </w:p>
    <w:p w:rsidR="00C24D77" w:rsidRDefault="00AC531B">
      <w:pPr>
        <w:jc w:val="both"/>
        <w:rPr>
          <w:rFonts w:ascii="Arial Narrow" w:hAnsi="Arial Narrow"/>
          <w:sz w:val="26"/>
          <w:szCs w:val="26"/>
        </w:rPr>
      </w:pPr>
      <w:r>
        <w:rPr>
          <w:rFonts w:ascii="Arial Narrow" w:hAnsi="Arial Narrow"/>
          <w:sz w:val="26"/>
          <w:szCs w:val="26"/>
        </w:rPr>
        <w:t xml:space="preserve">La segunda fase del procedimiento comprende la valoración de méritos realizada por una Comisión, cuyos miembros se darán a conocer antes de que comience esta fase de valoración. Una vez finalizadas las fases anteriores, la Comisión  formulará propuesta motivada a favor de las tres candidaturas que, cumpliendo los requisitos, hayan obtenido la mayor puntuación global. </w:t>
      </w:r>
    </w:p>
    <w:p w:rsidR="00C24D77" w:rsidRDefault="00C24D77">
      <w:pPr>
        <w:jc w:val="both"/>
        <w:rPr>
          <w:rFonts w:ascii="Arial Narrow" w:hAnsi="Arial Narrow"/>
          <w:sz w:val="26"/>
          <w:szCs w:val="26"/>
        </w:rPr>
      </w:pPr>
    </w:p>
    <w:p w:rsidR="00C24D77" w:rsidRDefault="00AC531B">
      <w:pPr>
        <w:jc w:val="both"/>
        <w:rPr>
          <w:rFonts w:ascii="Arial Narrow" w:hAnsi="Arial Narrow"/>
          <w:sz w:val="26"/>
          <w:szCs w:val="26"/>
        </w:rPr>
      </w:pPr>
      <w:r>
        <w:rPr>
          <w:rFonts w:ascii="Arial Narrow" w:hAnsi="Arial Narrow"/>
          <w:sz w:val="26"/>
          <w:szCs w:val="26"/>
        </w:rPr>
        <w:t xml:space="preserve">La Presidencia del Patronato, en base a la propuesta de la Comisión y conforme al artículo 14 de los Estatutos de la Fundación elevará al Patronato propuesta de nombramiento de la persona que considere, de entre las tres candidaturas seleccionadas como idóneas por la Comisión. </w:t>
      </w:r>
    </w:p>
    <w:p w:rsidR="00C24D77" w:rsidRDefault="00C24D77">
      <w:pPr>
        <w:jc w:val="both"/>
        <w:rPr>
          <w:rFonts w:ascii="Arial Narrow" w:hAnsi="Arial Narrow"/>
          <w:sz w:val="26"/>
          <w:szCs w:val="26"/>
        </w:rPr>
      </w:pPr>
    </w:p>
    <w:p w:rsidR="00C24D77" w:rsidRDefault="00AC531B">
      <w:pPr>
        <w:jc w:val="both"/>
        <w:rPr>
          <w:rFonts w:ascii="Arial Narrow" w:hAnsi="Arial Narrow"/>
          <w:sz w:val="26"/>
          <w:szCs w:val="26"/>
        </w:rPr>
      </w:pPr>
      <w:r>
        <w:rPr>
          <w:rFonts w:ascii="Arial Narrow" w:hAnsi="Arial Narrow"/>
          <w:sz w:val="26"/>
          <w:szCs w:val="26"/>
        </w:rPr>
        <w:lastRenderedPageBreak/>
        <w:t xml:space="preserve">El Gobierno municipal reitera que se trata de un proceso para cubrir un puesto de alta dirección, </w:t>
      </w:r>
      <w:bookmarkStart w:id="0" w:name="_GoBack"/>
      <w:bookmarkEnd w:id="0"/>
      <w:r>
        <w:rPr>
          <w:rFonts w:ascii="Arial Narrow" w:hAnsi="Arial Narrow"/>
          <w:sz w:val="26"/>
          <w:szCs w:val="26"/>
        </w:rPr>
        <w:t xml:space="preserve">por lo que se prevé expresamente que la persona seleccionada será nombrada mediante </w:t>
      </w:r>
      <w:r>
        <w:rPr>
          <w:rFonts w:ascii="Arial Narrow" w:eastAsia="Times New Roman" w:hAnsi="Arial Narrow" w:cs="Times New Roman"/>
          <w:color w:val="000000"/>
          <w:sz w:val="26"/>
          <w:szCs w:val="26"/>
          <w:lang w:eastAsia="es-ES"/>
        </w:rPr>
        <w:t>libre designación por el Patronato de Fundarte, a propuesta de la Presidencia.</w:t>
      </w:r>
    </w:p>
    <w:p w:rsidR="00C24D77" w:rsidRDefault="00C24D77">
      <w:pPr>
        <w:jc w:val="both"/>
        <w:rPr>
          <w:rFonts w:ascii="Arial Narrow" w:eastAsia="Times New Roman" w:hAnsi="Arial Narrow" w:cs="Times New Roman"/>
          <w:color w:val="000000"/>
          <w:sz w:val="26"/>
          <w:szCs w:val="26"/>
          <w:lang w:eastAsia="es-ES"/>
        </w:rPr>
      </w:pPr>
    </w:p>
    <w:p w:rsidR="00C24D77" w:rsidRDefault="00AC531B">
      <w:pPr>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No obstante, se aclara igualmente que la libre designación establecida en las bases  no elimina la objetividad y transparencia del proceso de selección ya que la Comisión debe realizar una valoración previa de mérito, capacidad e idoneidad y sólo las tres candidaturas mejor valoradas pasan a la fase final, donde la Presidencia propone un candidato que debe aprobar el Patronato. </w:t>
      </w:r>
    </w:p>
    <w:p w:rsidR="00C24D77" w:rsidRDefault="00AC531B">
      <w:pPr>
        <w:suppressAutoHyphens w:val="0"/>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Los criterios previos para esta selección están previamente publicados, son comunes a todos los candidatos y deben ser aplicados por la Comisión. En concreto, la base 8 del procedimiento establece una puntuación máxima de 10 puntos para el proyecto, pero no deja al órgano de valoración una libertad ilimitada.</w:t>
      </w:r>
    </w:p>
    <w:p w:rsidR="00C24D77" w:rsidRDefault="00AC531B">
      <w:pPr>
        <w:jc w:val="both"/>
        <w:rPr>
          <w:rFonts w:ascii="Arial Narrow" w:hAnsi="Arial Narrow"/>
          <w:sz w:val="26"/>
          <w:szCs w:val="26"/>
        </w:rPr>
      </w:pPr>
      <w:r>
        <w:rPr>
          <w:rFonts w:ascii="Arial Narrow" w:hAnsi="Arial Narrow"/>
          <w:sz w:val="26"/>
          <w:szCs w:val="26"/>
        </w:rPr>
        <w:t xml:space="preserve">Hay que recordar que el actual gerente de Fundarte, Carlos Granados, cesará en su cargo el próximo 31 de agosto para iniciar un nuevo proyecto profesional. </w:t>
      </w:r>
    </w:p>
    <w:sectPr w:rsidR="00C24D77">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E2B" w:rsidRDefault="00AC531B">
      <w:r>
        <w:separator/>
      </w:r>
    </w:p>
  </w:endnote>
  <w:endnote w:type="continuationSeparator" w:id="0">
    <w:p w:rsidR="009C4E2B" w:rsidRDefault="00AC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E2B" w:rsidRDefault="00AC531B">
      <w:r>
        <w:separator/>
      </w:r>
    </w:p>
  </w:footnote>
  <w:footnote w:type="continuationSeparator" w:id="0">
    <w:p w:rsidR="009C4E2B" w:rsidRDefault="00AC5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D77" w:rsidRDefault="00AC531B">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24D77" w:rsidRDefault="00C24D7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D77"/>
    <w:rsid w:val="006D711A"/>
    <w:rsid w:val="009C4E2B"/>
    <w:rsid w:val="00AC531B"/>
    <w:rsid w:val="00C24D7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9FEC4-51C5-4137-ABCA-46AFEB3A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unicacion@teatrovillamarta.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527</Words>
  <Characters>2899</Characters>
  <Application>Microsoft Office Word</Application>
  <DocSecurity>0</DocSecurity>
  <Lines>24</Lines>
  <Paragraphs>6</Paragraphs>
  <ScaleCrop>false</ScaleCrop>
  <Company>Aytojerez</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13</cp:revision>
  <cp:lastPrinted>2026-01-05T09:55:00Z</cp:lastPrinted>
  <dcterms:created xsi:type="dcterms:W3CDTF">2026-08-25T08:20:00Z</dcterms:created>
  <dcterms:modified xsi:type="dcterms:W3CDTF">2026-08-25T11:06:00Z</dcterms:modified>
  <dc:language>es-ES</dc:language>
</cp:coreProperties>
</file>