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51D" w:rsidRDefault="00396481">
      <w:pPr>
        <w:pStyle w:val="Ttulo1"/>
      </w:pPr>
      <w:r>
        <w:rPr>
          <w:rStyle w:val="Textoennegrita"/>
          <w:rFonts w:ascii="Arial Narrow" w:hAnsi="Arial Narrow"/>
          <w:b/>
          <w:bCs/>
          <w:sz w:val="40"/>
          <w:szCs w:val="40"/>
        </w:rPr>
        <w:t>El Ayuntamiento inicia un nuevo procedimiento de venta forzosa para recuperar la finca en mal estado de la calle Gaspar Fernández 5</w:t>
      </w:r>
    </w:p>
    <w:p w:rsidR="006A251D" w:rsidRDefault="006A251D">
      <w:pPr>
        <w:pStyle w:val="Textoindependiente"/>
        <w:spacing w:after="0" w:line="240" w:lineRule="auto"/>
        <w:rPr>
          <w:rStyle w:val="Textoennegrita"/>
          <w:rFonts w:ascii="Arial Narrow" w:hAnsi="Arial Narrow"/>
          <w:b w:val="0"/>
          <w:sz w:val="32"/>
          <w:szCs w:val="32"/>
        </w:rPr>
      </w:pPr>
    </w:p>
    <w:p w:rsidR="006A251D" w:rsidRDefault="00396481">
      <w:pPr>
        <w:pStyle w:val="Textoindependiente"/>
        <w:spacing w:after="0" w:line="240" w:lineRule="auto"/>
      </w:pPr>
      <w:r>
        <w:rPr>
          <w:rStyle w:val="Textoennegrita"/>
          <w:rFonts w:ascii="Arial Narrow" w:hAnsi="Arial Narrow"/>
          <w:b w:val="0"/>
          <w:sz w:val="36"/>
          <w:szCs w:val="36"/>
        </w:rPr>
        <w:t xml:space="preserve">Urbanismo continúa impulsando esta herramienta de regeneración urbana tras culminar desde junio de 2023 once </w:t>
      </w:r>
      <w:r>
        <w:rPr>
          <w:rStyle w:val="Textoennegrita"/>
          <w:rFonts w:ascii="Arial Narrow" w:hAnsi="Arial Narrow"/>
          <w:b w:val="0"/>
          <w:sz w:val="36"/>
          <w:szCs w:val="36"/>
        </w:rPr>
        <w:t>procedimientos que posibilitarán 183 viviendas</w:t>
      </w:r>
    </w:p>
    <w:p w:rsidR="006A251D" w:rsidRDefault="006A251D">
      <w:pPr>
        <w:rPr>
          <w:rStyle w:val="Textoennegrita"/>
          <w:rFonts w:ascii="Arial Narrow" w:hAnsi="Arial Narrow"/>
          <w:b w:val="0"/>
          <w:bCs w:val="0"/>
          <w:sz w:val="32"/>
          <w:szCs w:val="32"/>
        </w:rPr>
      </w:pPr>
    </w:p>
    <w:p w:rsidR="006A251D" w:rsidRDefault="006A251D">
      <w:pPr>
        <w:jc w:val="both"/>
        <w:rPr>
          <w:rFonts w:ascii="Arial Narrow" w:hAnsi="Arial Narrow"/>
          <w:sz w:val="26"/>
          <w:szCs w:val="26"/>
        </w:rPr>
      </w:pPr>
    </w:p>
    <w:p w:rsidR="006A251D" w:rsidRDefault="00396481">
      <w:pPr>
        <w:jc w:val="both"/>
      </w:pPr>
      <w:r>
        <w:rPr>
          <w:rStyle w:val="Textoennegrita"/>
          <w:rFonts w:ascii="Arial Narrow" w:hAnsi="Arial Narrow"/>
          <w:sz w:val="26"/>
          <w:szCs w:val="26"/>
        </w:rPr>
        <w:t>26</w:t>
      </w:r>
      <w:r>
        <w:rPr>
          <w:rStyle w:val="Textoennegrita"/>
          <w:rFonts w:ascii="Arial Narrow" w:hAnsi="Arial Narrow"/>
          <w:sz w:val="26"/>
          <w:szCs w:val="26"/>
        </w:rPr>
        <w:t xml:space="preserve"> de agosto de 2026.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El Ayuntamiento ha puesto en marcha un nuevo procedimiento de venta forzosa que afecta, en esta ocasión, a la finca de la calle Gaspar Fernández 5, situada en el entorno de la calle Arc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os, e incluida en el Registro Municipal de Solares y Edificaciones Ruinosas. La Junta de Gobierno Local ha aprobado esta semana la convocatoria del procedimiento para la sustitución de los propietarios incumplidores de este inmueble, que presenta un avanza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do estado de deterioro tras no haberse llevado a cabo las actuaciones de rehabilitación requeridas desde la Delegación de Urbanismo a sus actuales propietarios. </w:t>
      </w:r>
    </w:p>
    <w:p w:rsidR="006A251D" w:rsidRDefault="006A251D">
      <w:pPr>
        <w:jc w:val="both"/>
        <w:rPr>
          <w:rStyle w:val="Textoennegrita"/>
          <w:rFonts w:ascii="Arial Narrow" w:hAnsi="Arial Narrow"/>
          <w:sz w:val="26"/>
          <w:szCs w:val="26"/>
        </w:rPr>
      </w:pPr>
    </w:p>
    <w:p w:rsidR="006A251D" w:rsidRDefault="00396481">
      <w:pPr>
        <w:jc w:val="both"/>
      </w:pP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>Esta nueva actuación, tal y como ha explicado la delegada de Urbanismo, Belén de la Cuadra, d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 xml:space="preserve">a continuidad al impulso que el Gobierno municipal viene dando a los procedimientos de venta forzosa como instrumento para recuperar edificios y solares abandonados y espacios degradados que limitan el desarrollo urbano y perjudican sus entornos. </w:t>
      </w:r>
    </w:p>
    <w:p w:rsidR="006A251D" w:rsidRDefault="006A251D">
      <w:pPr>
        <w:jc w:val="both"/>
        <w:rPr>
          <w:rStyle w:val="Textoennegrita"/>
          <w:rFonts w:ascii="Arial Narrow" w:hAnsi="Arial Narrow"/>
          <w:b w:val="0"/>
          <w:color w:val="000000"/>
          <w:sz w:val="26"/>
          <w:szCs w:val="26"/>
        </w:rPr>
      </w:pPr>
    </w:p>
    <w:p w:rsidR="006A251D" w:rsidRDefault="00396481">
      <w:pPr>
        <w:jc w:val="both"/>
      </w:pP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>En este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 xml:space="preserve"> sentido, la responsable municipal ha recordado que desde junio de 2023, Urbanismo ha culminado once procedimientos de este tipo, cuyas propuestas de recuperación permitirán la construcción de un total de 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>183 viviendas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>, la mayor parte de ellas en el centro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 xml:space="preserve"> histórico</w:t>
      </w:r>
      <w:r>
        <w:rPr>
          <w:rStyle w:val="Textoennegrita"/>
          <w:rFonts w:ascii="Arial Narrow" w:hAnsi="Arial Narrow"/>
          <w:color w:val="000000"/>
          <w:sz w:val="26"/>
          <w:szCs w:val="26"/>
        </w:rPr>
        <w:t>; “</w:t>
      </w: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la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 xml:space="preserve"> experiencia de estos últimos años está demostrando que la venta forzosa es una herramienta eficaz para desbloquear </w:t>
      </w: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situaciones de abandono que en muchos casos se vienen prolongando durante años, y conseguir que estas fincas vuelvan a tener una función dentro de la ciudad, principalmente, un uso de vivienda”. </w:t>
      </w:r>
    </w:p>
    <w:p w:rsidR="006A251D" w:rsidRDefault="006A251D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6A251D" w:rsidRDefault="00396481">
      <w:pPr>
        <w:jc w:val="both"/>
      </w:pP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Asimismo, Belén de la Cuadra ha subrayado que el Ayuntamien</w:t>
      </w: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to va a seguir en esta línea de trabajo “porque cada inmueble que se recupera supone una nueva oportunidad para mejorar un barrio, conservar nuestro patrimonio, generar actividad económica y favorecer la llegada de nuevos residentes al centro histórico”.</w:t>
      </w:r>
    </w:p>
    <w:p w:rsidR="006A251D" w:rsidRDefault="006A251D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6A251D" w:rsidRDefault="00396481">
      <w:pPr>
        <w:jc w:val="both"/>
      </w:pPr>
      <w:r>
        <w:rPr>
          <w:rFonts w:ascii="Arial Narrow" w:hAnsi="Arial Narrow"/>
          <w:sz w:val="26"/>
          <w:szCs w:val="26"/>
        </w:rPr>
        <w:t xml:space="preserve">En relación a ello, ha recordado que el Registro Municipal de Solares y Edificaciones Ruinosas permite al Ayuntamiento actuar en aquellos casos en los que los propietarios </w:t>
      </w:r>
      <w:r>
        <w:rPr>
          <w:rFonts w:ascii="Arial Narrow" w:hAnsi="Arial Narrow"/>
          <w:sz w:val="26"/>
          <w:szCs w:val="26"/>
        </w:rPr>
        <w:lastRenderedPageBreak/>
        <w:t>incumplen sus deberes urbanísticos de conservación, rehabilitación o edificación. “E</w:t>
      </w:r>
      <w:r>
        <w:rPr>
          <w:rFonts w:ascii="Arial Narrow" w:hAnsi="Arial Narrow"/>
          <w:sz w:val="26"/>
          <w:szCs w:val="26"/>
        </w:rPr>
        <w:t>l objetivo prioritario es siempre que los propietarios atiendan esas obligaciones; pero cuando esto no ocurre, el Ayuntamiento tiene que utilizar los mecanismos que establece la normativa para evitar que los inmuebles permanezcan indefinidamente abandonado</w:t>
      </w:r>
      <w:r>
        <w:rPr>
          <w:rFonts w:ascii="Arial Narrow" w:hAnsi="Arial Narrow"/>
          <w:sz w:val="26"/>
          <w:szCs w:val="26"/>
        </w:rPr>
        <w:t>s y continúe agravándose su deterioro”, ha señalado.</w:t>
      </w:r>
    </w:p>
    <w:p w:rsidR="006A251D" w:rsidRDefault="006A251D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6A251D" w:rsidRDefault="00396481">
      <w:pPr>
        <w:jc w:val="both"/>
        <w:rPr>
          <w:rStyle w:val="Textoennegrita"/>
          <w:color w:val="000000"/>
        </w:rPr>
      </w:pPr>
      <w:r>
        <w:rPr>
          <w:rStyle w:val="Textoennegrita"/>
          <w:rFonts w:ascii="Arial Narrow" w:hAnsi="Arial Narrow"/>
          <w:color w:val="000000"/>
          <w:sz w:val="26"/>
          <w:szCs w:val="26"/>
        </w:rPr>
        <w:t xml:space="preserve">Una finca catalogada en el sector de Bizcocheros </w:t>
      </w:r>
    </w:p>
    <w:p w:rsidR="006A251D" w:rsidRDefault="006A251D">
      <w:pPr>
        <w:jc w:val="both"/>
        <w:rPr>
          <w:rFonts w:ascii="Arial Narrow" w:hAnsi="Arial Narrow"/>
          <w:b/>
          <w:bCs/>
          <w:sz w:val="26"/>
          <w:szCs w:val="26"/>
        </w:rPr>
      </w:pPr>
    </w:p>
    <w:p w:rsidR="006A251D" w:rsidRDefault="00396481">
      <w:pPr>
        <w:jc w:val="both"/>
      </w:pP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La finca de la calle Gaspar Fernández sale a venta forzosa con un precio de salida de </w:t>
      </w:r>
      <w:r>
        <w:rPr>
          <w:rFonts w:ascii="Arial Narrow" w:hAnsi="Arial Narrow"/>
          <w:sz w:val="26"/>
          <w:szCs w:val="26"/>
        </w:rPr>
        <w:t>35.899,35 euros; está situada en el sector ‘Bizcocheros’ y tiene un uso residencial y compatible</w:t>
      </w:r>
      <w:r>
        <w:rPr>
          <w:rFonts w:ascii="Arial Narrow" w:hAnsi="Arial Narrow"/>
          <w:sz w:val="26"/>
          <w:szCs w:val="26"/>
        </w:rPr>
        <w:t>, contando con grado de catalogación de conservación arquitectónica. La parcela en la que se ubica presenta una superficie de 166 metros cuadrados y alberga una edificación con una superficie construida de 316 metros cuadrad</w:t>
      </w:r>
      <w:r>
        <w:rPr>
          <w:rFonts w:ascii="Arial Narrow" w:hAnsi="Arial Narrow"/>
          <w:sz w:val="26"/>
          <w:szCs w:val="26"/>
        </w:rPr>
        <w:t xml:space="preserve">os. </w:t>
      </w:r>
    </w:p>
    <w:p w:rsidR="006A251D" w:rsidRDefault="006A251D">
      <w:pPr>
        <w:jc w:val="both"/>
        <w:rPr>
          <w:rFonts w:ascii="Arial Narrow" w:hAnsi="Arial Narrow"/>
          <w:sz w:val="26"/>
          <w:szCs w:val="26"/>
        </w:rPr>
      </w:pPr>
    </w:p>
    <w:p w:rsidR="006A251D" w:rsidRDefault="0039648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Según la descripción recogida en el expediente, la construcción del edificio data del año 1900 y responde a una tipología tradicional de casa patio, con cuerpos edificados de dos y tres alturas. </w:t>
      </w:r>
    </w:p>
    <w:p w:rsidR="006A251D" w:rsidRDefault="006A251D">
      <w:pPr>
        <w:jc w:val="both"/>
        <w:rPr>
          <w:rFonts w:ascii="Arial Narrow" w:hAnsi="Arial Narrow"/>
          <w:sz w:val="26"/>
          <w:szCs w:val="26"/>
        </w:rPr>
      </w:pPr>
    </w:p>
    <w:p w:rsidR="006A251D" w:rsidRDefault="0039648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Fue declarada en situación legal de ruina urbanística</w:t>
      </w:r>
      <w:r>
        <w:rPr>
          <w:rFonts w:ascii="Arial Narrow" w:hAnsi="Arial Narrow"/>
          <w:sz w:val="26"/>
          <w:szCs w:val="26"/>
        </w:rPr>
        <w:t xml:space="preserve"> en abril de 2023, procediéndose a su inclusión en el Registro Municipal de Solares; en ese momento se concedió a la propiedad un plazo de un año para acometer la completa rehabilitación del edificio, si bien, durante una visita de los Servicios Técnicos M</w:t>
      </w:r>
      <w:r>
        <w:rPr>
          <w:rFonts w:ascii="Arial Narrow" w:hAnsi="Arial Narrow"/>
          <w:sz w:val="26"/>
          <w:szCs w:val="26"/>
        </w:rPr>
        <w:t>unicipales, realizada en mayo del pasado año, se pudo constatar que, transcurrido el plazo otorgado de un año, no se habían llevado a cabo intervenciones para rehabilitar el inmueble, situación que ha contribuido a agravar progresivamente su estado de cons</w:t>
      </w:r>
      <w:r>
        <w:rPr>
          <w:rFonts w:ascii="Arial Narrow" w:hAnsi="Arial Narrow"/>
          <w:sz w:val="26"/>
          <w:szCs w:val="26"/>
        </w:rPr>
        <w:t xml:space="preserve">ervación. </w:t>
      </w:r>
    </w:p>
    <w:p w:rsidR="006A251D" w:rsidRDefault="006A251D">
      <w:pPr>
        <w:jc w:val="both"/>
        <w:rPr>
          <w:rFonts w:ascii="Arial Narrow" w:hAnsi="Arial Narrow"/>
          <w:sz w:val="26"/>
          <w:szCs w:val="26"/>
        </w:rPr>
      </w:pPr>
    </w:p>
    <w:p w:rsidR="006A251D" w:rsidRDefault="0039648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Ante esta circunstancia y el incumplimiento de los deberes urbanísticos correspondientes por parte de la propiedad, el Ayuntamiento ha activado ahora el procedimiento de venta forzosa para posibilitar la sustitución de los propietarios y favore</w:t>
      </w:r>
      <w:r>
        <w:rPr>
          <w:rFonts w:ascii="Arial Narrow" w:hAnsi="Arial Narrow"/>
          <w:sz w:val="26"/>
          <w:szCs w:val="26"/>
        </w:rPr>
        <w:t xml:space="preserve">cer la recuperación y puesta en uso de la finca. </w:t>
      </w:r>
    </w:p>
    <w:p w:rsidR="006A251D" w:rsidRDefault="006A251D">
      <w:pPr>
        <w:jc w:val="both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:rsidR="006A251D" w:rsidRPr="00396481" w:rsidRDefault="00396481">
      <w:pPr>
        <w:jc w:val="both"/>
        <w:rPr>
          <w:rFonts w:ascii="Arial Narrow" w:hAnsi="Arial Narrow"/>
          <w:iCs/>
          <w:sz w:val="26"/>
          <w:szCs w:val="26"/>
        </w:rPr>
      </w:pPr>
      <w:r w:rsidRPr="00396481">
        <w:rPr>
          <w:rFonts w:ascii="Arial Narrow" w:hAnsi="Arial Narrow"/>
          <w:iCs/>
          <w:sz w:val="26"/>
          <w:szCs w:val="26"/>
        </w:rPr>
        <w:t>(Se adjunta fotografía)</w:t>
      </w:r>
    </w:p>
    <w:sectPr w:rsidR="006A251D" w:rsidRPr="00396481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96481">
      <w:r>
        <w:separator/>
      </w:r>
    </w:p>
  </w:endnote>
  <w:endnote w:type="continuationSeparator" w:id="0">
    <w:p w:rsidR="00000000" w:rsidRDefault="0039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96481">
      <w:r>
        <w:separator/>
      </w:r>
    </w:p>
  </w:footnote>
  <w:footnote w:type="continuationSeparator" w:id="0">
    <w:p w:rsidR="00000000" w:rsidRDefault="00396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1D" w:rsidRDefault="00396481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A251D" w:rsidRDefault="006A251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6A251D"/>
    <w:rsid w:val="00396481"/>
    <w:rsid w:val="006A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A3A53-A572-4E6B-A69B-E31D3A00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1">
    <w:name w:val="p1"/>
    <w:basedOn w:val="Normal"/>
    <w:qFormat/>
    <w:rPr>
      <w:rFonts w:ascii="Arial" w:eastAsia="Times New Roman" w:hAnsi="Arial" w:cs="Arial"/>
      <w:color w:val="00000A"/>
      <w:sz w:val="14"/>
      <w:szCs w:val="14"/>
      <w:lang w:eastAsia="es-ES_tradnl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normal1">
    <w:name w:val="normal1"/>
    <w:qFormat/>
    <w:rPr>
      <w:rFonts w:ascii="Times New Roman" w:eastAsia="NSimSun" w:hAnsi="Times New Roman" w:cs="Arial"/>
      <w:sz w:val="20"/>
      <w:szCs w:val="20"/>
      <w:lang w:eastAsia="zh-CN" w:bidi="hi-IN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659</Words>
  <Characters>3628</Characters>
  <Application>Microsoft Office Word</Application>
  <DocSecurity>0</DocSecurity>
  <Lines>30</Lines>
  <Paragraphs>8</Paragraphs>
  <ScaleCrop>false</ScaleCrop>
  <Company>Aytojerez</Company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52</cp:revision>
  <cp:lastPrinted>2026-08-26T07:53:00Z</cp:lastPrinted>
  <dcterms:created xsi:type="dcterms:W3CDTF">2008-04-18T08:06:00Z</dcterms:created>
  <dcterms:modified xsi:type="dcterms:W3CDTF">2026-08-26T07:54:00Z</dcterms:modified>
  <dc:language>es-ES</dc:language>
</cp:coreProperties>
</file>