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39" w:rsidRDefault="00441D39"/>
    <w:p w:rsidR="00441D39" w:rsidRDefault="00441D39"/>
    <w:p w:rsidR="00791F2E" w:rsidRDefault="00791F2E" w:rsidP="00F03897">
      <w:pPr>
        <w:rPr>
          <w:rFonts w:ascii="Arial Narrow" w:hAnsi="Arial Narrow"/>
          <w:b/>
          <w:sz w:val="40"/>
          <w:szCs w:val="40"/>
        </w:rPr>
      </w:pPr>
      <w:r>
        <w:rPr>
          <w:rFonts w:ascii="Arial Narrow" w:hAnsi="Arial Narrow"/>
          <w:b/>
          <w:sz w:val="40"/>
          <w:szCs w:val="40"/>
        </w:rPr>
        <w:t xml:space="preserve">La Policía Local </w:t>
      </w:r>
      <w:r w:rsidR="00127BAD">
        <w:rPr>
          <w:rFonts w:ascii="Arial Narrow" w:hAnsi="Arial Narrow"/>
          <w:b/>
          <w:sz w:val="40"/>
          <w:szCs w:val="40"/>
        </w:rPr>
        <w:t xml:space="preserve">abre </w:t>
      </w:r>
      <w:r>
        <w:rPr>
          <w:rFonts w:ascii="Arial Narrow" w:hAnsi="Arial Narrow"/>
          <w:b/>
          <w:sz w:val="40"/>
          <w:szCs w:val="40"/>
        </w:rPr>
        <w:t xml:space="preserve">diligencias penales </w:t>
      </w:r>
      <w:r w:rsidR="00127BAD">
        <w:rPr>
          <w:rFonts w:ascii="Arial Narrow" w:hAnsi="Arial Narrow"/>
          <w:b/>
          <w:sz w:val="40"/>
          <w:szCs w:val="40"/>
        </w:rPr>
        <w:t>a diez conductores por presuntos delitos contra la Seguridad Vial</w:t>
      </w:r>
      <w:r w:rsidR="003B3FE1">
        <w:rPr>
          <w:rFonts w:ascii="Arial Narrow" w:hAnsi="Arial Narrow"/>
          <w:b/>
          <w:sz w:val="40"/>
          <w:szCs w:val="40"/>
        </w:rPr>
        <w:t xml:space="preserve"> </w:t>
      </w:r>
    </w:p>
    <w:p w:rsidR="00791F2E" w:rsidRDefault="00791F2E" w:rsidP="00791F2E">
      <w:pPr>
        <w:jc w:val="both"/>
        <w:rPr>
          <w:rFonts w:ascii="Arial Narrow" w:hAnsi="Arial Narrow"/>
          <w:sz w:val="36"/>
          <w:szCs w:val="36"/>
        </w:rPr>
      </w:pPr>
    </w:p>
    <w:p w:rsidR="00441D39" w:rsidRDefault="00127BAD" w:rsidP="00F03897">
      <w:pPr>
        <w:rPr>
          <w:rFonts w:ascii="Arial Narrow" w:hAnsi="Arial Narrow"/>
          <w:b/>
          <w:sz w:val="40"/>
          <w:szCs w:val="40"/>
        </w:rPr>
      </w:pPr>
      <w:r>
        <w:rPr>
          <w:rFonts w:ascii="Arial Narrow" w:hAnsi="Arial Narrow"/>
          <w:sz w:val="36"/>
          <w:szCs w:val="36"/>
        </w:rPr>
        <w:t>Los agentes intervienen en distintos casos de tenencia de estupefacientes en la vía pública, contra el ‘botellón’</w:t>
      </w:r>
      <w:r w:rsidR="00C34B21">
        <w:rPr>
          <w:rFonts w:ascii="Arial Narrow" w:hAnsi="Arial Narrow"/>
          <w:sz w:val="36"/>
          <w:szCs w:val="36"/>
        </w:rPr>
        <w:t xml:space="preserve">, </w:t>
      </w:r>
      <w:r w:rsidR="00D45646">
        <w:rPr>
          <w:rFonts w:ascii="Arial Narrow" w:hAnsi="Arial Narrow"/>
          <w:sz w:val="36"/>
          <w:szCs w:val="36"/>
        </w:rPr>
        <w:t>el ‘vandalismo urbano’</w:t>
      </w:r>
      <w:r w:rsidR="00C34B21">
        <w:rPr>
          <w:rFonts w:ascii="Arial Narrow" w:hAnsi="Arial Narrow"/>
          <w:sz w:val="36"/>
          <w:szCs w:val="36"/>
        </w:rPr>
        <w:t xml:space="preserve"> y vertido ilícito de residuos </w:t>
      </w:r>
    </w:p>
    <w:p w:rsidR="00441D39" w:rsidRDefault="00441D39">
      <w:pPr>
        <w:rPr>
          <w:rFonts w:ascii="Arial Narrow" w:hAnsi="Arial Narrow"/>
          <w:sz w:val="36"/>
          <w:szCs w:val="36"/>
        </w:rPr>
      </w:pPr>
    </w:p>
    <w:p w:rsidR="003B3FE1" w:rsidRDefault="004D696A" w:rsidP="00791F2E">
      <w:pPr>
        <w:shd w:val="clear" w:color="auto" w:fill="FFFFFF"/>
        <w:jc w:val="both"/>
        <w:textAlignment w:val="baseline"/>
        <w:rPr>
          <w:rFonts w:ascii="Arial Narrow" w:hAnsi="Arial Narrow"/>
          <w:sz w:val="26"/>
          <w:szCs w:val="26"/>
        </w:rPr>
      </w:pPr>
      <w:r>
        <w:rPr>
          <w:rFonts w:ascii="Arial Narrow" w:hAnsi="Arial Narrow"/>
          <w:b/>
          <w:sz w:val="26"/>
          <w:szCs w:val="26"/>
        </w:rPr>
        <w:t>2</w:t>
      </w:r>
      <w:r w:rsidR="00791F2E">
        <w:rPr>
          <w:rFonts w:ascii="Arial Narrow" w:hAnsi="Arial Narrow"/>
          <w:b/>
          <w:sz w:val="26"/>
          <w:szCs w:val="26"/>
        </w:rPr>
        <w:t>6</w:t>
      </w:r>
      <w:r w:rsidR="002F0BAF">
        <w:rPr>
          <w:rFonts w:ascii="Arial Narrow" w:hAnsi="Arial Narrow"/>
          <w:b/>
          <w:sz w:val="26"/>
          <w:szCs w:val="26"/>
        </w:rPr>
        <w:t xml:space="preserve"> de agosto 2026</w:t>
      </w:r>
      <w:r w:rsidR="00127BAD">
        <w:rPr>
          <w:rFonts w:ascii="Arial Narrow" w:hAnsi="Arial Narrow"/>
          <w:sz w:val="26"/>
          <w:szCs w:val="26"/>
        </w:rPr>
        <w:t xml:space="preserve">. La Policía Local ha abierto en los últimos días hasta 10 diligencias penales a conductores por la comisión de presuntos delitos contra la Seguridad Vial. </w:t>
      </w:r>
      <w:r w:rsidR="00C34B21">
        <w:rPr>
          <w:rFonts w:ascii="Arial Narrow" w:hAnsi="Arial Narrow"/>
          <w:sz w:val="26"/>
          <w:szCs w:val="26"/>
        </w:rPr>
        <w:t>En uno de los casos fue investigado el conductor de un turismo que llegó a impactar con una motocicleta y que se encontraba bajo la influencia de bebidas alcohólicas; en otros tres casos se trataba de conductores de motocicletas que circulaban sin haber obtenido nunca el permiso para ello; en otro caso fue investigada una conductora por haber perdido la totalidad de los puntos y conducir además bajo los efectos del alcohol. Asimismo, en el resto de los casos se trataba de conductores que fueron investigados por circular en estado ebrio, como demostró el test de alcoholemia al que fueron sometidos.</w:t>
      </w:r>
    </w:p>
    <w:p w:rsidR="00127BAD" w:rsidRDefault="00127BAD" w:rsidP="00791F2E">
      <w:pPr>
        <w:shd w:val="clear" w:color="auto" w:fill="FFFFFF"/>
        <w:jc w:val="both"/>
        <w:textAlignment w:val="baseline"/>
        <w:rPr>
          <w:rFonts w:ascii="Arial Narrow" w:hAnsi="Arial Narrow"/>
          <w:sz w:val="26"/>
          <w:szCs w:val="26"/>
        </w:rPr>
      </w:pPr>
    </w:p>
    <w:p w:rsidR="00127BAD" w:rsidRDefault="00127BAD" w:rsidP="00791F2E">
      <w:pPr>
        <w:shd w:val="clear" w:color="auto" w:fill="FFFFFF"/>
        <w:jc w:val="both"/>
        <w:textAlignment w:val="baseline"/>
        <w:rPr>
          <w:rFonts w:ascii="Arial Narrow" w:hAnsi="Arial Narrow"/>
          <w:sz w:val="26"/>
          <w:szCs w:val="26"/>
        </w:rPr>
      </w:pPr>
      <w:r>
        <w:rPr>
          <w:rFonts w:ascii="Arial Narrow" w:hAnsi="Arial Narrow"/>
          <w:sz w:val="26"/>
          <w:szCs w:val="26"/>
        </w:rPr>
        <w:t>En cuanto a controles de alcoholemia, en tres de ellos realizados en distintos distritos de la ciudad, han sido denunciados administrativamente dos conductores por superar la tasa permitida y en uno de los casos por circulación anómala, y otro más tanto por positivo en el test de alcoholemia como por carecer de Seguro Obligatorio e ITV en vigor, siendo trasladado su vehículo al depósito municipal.</w:t>
      </w:r>
    </w:p>
    <w:p w:rsidR="00CB0E95" w:rsidRDefault="00CB0E95" w:rsidP="00791F2E">
      <w:pPr>
        <w:shd w:val="clear" w:color="auto" w:fill="FFFFFF"/>
        <w:jc w:val="both"/>
        <w:textAlignment w:val="baseline"/>
        <w:rPr>
          <w:rFonts w:ascii="Arial Narrow" w:hAnsi="Arial Narrow"/>
          <w:sz w:val="26"/>
          <w:szCs w:val="26"/>
        </w:rPr>
      </w:pPr>
    </w:p>
    <w:p w:rsidR="00617AFB" w:rsidRDefault="00CB0E95" w:rsidP="00791F2E">
      <w:pPr>
        <w:shd w:val="clear" w:color="auto" w:fill="FFFFFF"/>
        <w:jc w:val="both"/>
        <w:textAlignment w:val="baseline"/>
        <w:rPr>
          <w:rFonts w:ascii="Arial Narrow" w:hAnsi="Arial Narrow"/>
          <w:sz w:val="26"/>
          <w:szCs w:val="26"/>
        </w:rPr>
      </w:pPr>
      <w:r>
        <w:rPr>
          <w:rFonts w:ascii="Arial Narrow" w:hAnsi="Arial Narrow"/>
          <w:sz w:val="26"/>
          <w:szCs w:val="26"/>
        </w:rPr>
        <w:t xml:space="preserve">En una intervención de la Policía Local realizada en el entorno de la barriada San Valentín, los agentes han detenido al presunto autor de un robo con violencia en el interior de un vehículo. </w:t>
      </w:r>
      <w:r w:rsidR="00617AFB">
        <w:rPr>
          <w:rFonts w:ascii="Arial Narrow" w:hAnsi="Arial Narrow"/>
          <w:sz w:val="26"/>
          <w:szCs w:val="26"/>
        </w:rPr>
        <w:t>Asimismo, una unidad de la Policía Local requerida por un ciudadano en calle Larga tras manifestar que le había sustraído varias botellas de licor de su establecimiento, localiza e identifica al presunto autor de los hechos, trasladando al filiado a dependencias policiales a efectos de la pertinente denuncia.</w:t>
      </w:r>
    </w:p>
    <w:p w:rsidR="00617AFB" w:rsidRDefault="00617AFB" w:rsidP="00791F2E">
      <w:pPr>
        <w:shd w:val="clear" w:color="auto" w:fill="FFFFFF"/>
        <w:jc w:val="both"/>
        <w:textAlignment w:val="baseline"/>
        <w:rPr>
          <w:rFonts w:ascii="Arial Narrow" w:hAnsi="Arial Narrow"/>
          <w:sz w:val="26"/>
          <w:szCs w:val="26"/>
        </w:rPr>
      </w:pPr>
    </w:p>
    <w:p w:rsidR="00CB0E95" w:rsidRDefault="00CB0E95" w:rsidP="00791F2E">
      <w:pPr>
        <w:shd w:val="clear" w:color="auto" w:fill="FFFFFF"/>
        <w:jc w:val="both"/>
        <w:textAlignment w:val="baseline"/>
        <w:rPr>
          <w:rFonts w:ascii="Arial Narrow" w:hAnsi="Arial Narrow"/>
          <w:sz w:val="26"/>
          <w:szCs w:val="26"/>
        </w:rPr>
      </w:pPr>
      <w:r>
        <w:rPr>
          <w:rFonts w:ascii="Arial Narrow" w:hAnsi="Arial Narrow"/>
          <w:sz w:val="26"/>
          <w:szCs w:val="26"/>
        </w:rPr>
        <w:t xml:space="preserve">Igualmente, en el control de barriadas realizado en </w:t>
      </w:r>
      <w:proofErr w:type="spellStart"/>
      <w:r>
        <w:rPr>
          <w:rFonts w:ascii="Arial Narrow" w:hAnsi="Arial Narrow"/>
          <w:sz w:val="26"/>
          <w:szCs w:val="26"/>
        </w:rPr>
        <w:t>Vistalegre</w:t>
      </w:r>
      <w:proofErr w:type="spellEnd"/>
      <w:r>
        <w:rPr>
          <w:rFonts w:ascii="Arial Narrow" w:hAnsi="Arial Narrow"/>
          <w:sz w:val="26"/>
          <w:szCs w:val="26"/>
        </w:rPr>
        <w:t>, se ha instruido una diligencia por presunto delito contra la Seguridad Vial y son denunciados un vehículo por carecer de ITV en vigor, otro conductor por sobrepasar un semáforo en ‘fase roja’ y el conductor de un patinete eléctrico por circular por la acera.</w:t>
      </w:r>
    </w:p>
    <w:p w:rsidR="00C34B21" w:rsidRDefault="00C34B21" w:rsidP="00791F2E">
      <w:pPr>
        <w:shd w:val="clear" w:color="auto" w:fill="FFFFFF"/>
        <w:jc w:val="both"/>
        <w:textAlignment w:val="baseline"/>
        <w:rPr>
          <w:rFonts w:ascii="Arial Narrow" w:hAnsi="Arial Narrow"/>
          <w:sz w:val="26"/>
          <w:szCs w:val="26"/>
        </w:rPr>
      </w:pPr>
    </w:p>
    <w:p w:rsidR="00C34B21" w:rsidRDefault="00C34B21" w:rsidP="00C34B21">
      <w:pPr>
        <w:shd w:val="clear" w:color="auto" w:fill="FFFFFF"/>
        <w:jc w:val="both"/>
        <w:textAlignment w:val="baseline"/>
        <w:rPr>
          <w:rFonts w:ascii="Arial Narrow" w:hAnsi="Arial Narrow"/>
          <w:sz w:val="26"/>
          <w:szCs w:val="26"/>
        </w:rPr>
      </w:pPr>
      <w:r>
        <w:rPr>
          <w:rFonts w:ascii="Arial Narrow" w:hAnsi="Arial Narrow"/>
          <w:sz w:val="26"/>
          <w:szCs w:val="26"/>
        </w:rPr>
        <w:t xml:space="preserve">Dentro de la campaña de control de vertido incívico de residuos en polígonos industriales y viario público, la Policía Local ha denunciado a un individuo que fue sorprendido en la </w:t>
      </w:r>
      <w:r>
        <w:rPr>
          <w:rFonts w:ascii="Arial Narrow" w:hAnsi="Arial Narrow"/>
          <w:sz w:val="26"/>
          <w:szCs w:val="26"/>
        </w:rPr>
        <w:lastRenderedPageBreak/>
        <w:t>Zona Este, concretamente en el entorno de San Valentín, mientras estaba vertiendo escombros.</w:t>
      </w:r>
    </w:p>
    <w:p w:rsidR="00CB0E95" w:rsidRDefault="00CB0E95" w:rsidP="00791F2E">
      <w:pPr>
        <w:shd w:val="clear" w:color="auto" w:fill="FFFFFF"/>
        <w:jc w:val="both"/>
        <w:textAlignment w:val="baseline"/>
        <w:rPr>
          <w:rFonts w:ascii="Arial Narrow" w:hAnsi="Arial Narrow"/>
          <w:sz w:val="26"/>
          <w:szCs w:val="26"/>
        </w:rPr>
      </w:pPr>
    </w:p>
    <w:p w:rsidR="00C13E9B" w:rsidRDefault="00C13E9B" w:rsidP="00791F2E">
      <w:pPr>
        <w:shd w:val="clear" w:color="auto" w:fill="FFFFFF"/>
        <w:jc w:val="both"/>
        <w:textAlignment w:val="baseline"/>
        <w:rPr>
          <w:rFonts w:ascii="Arial Narrow" w:hAnsi="Arial Narrow"/>
          <w:sz w:val="26"/>
          <w:szCs w:val="26"/>
        </w:rPr>
      </w:pPr>
      <w:r>
        <w:rPr>
          <w:rFonts w:ascii="Arial Narrow" w:hAnsi="Arial Narrow"/>
          <w:sz w:val="26"/>
          <w:szCs w:val="26"/>
        </w:rPr>
        <w:t xml:space="preserve">En el control de Vehículos de Movilidad Personal (VMP), conocidos popularmente como ‘patinetes eléctricos’ y dentro de la campaña de la Policía Local de uso responsable de </w:t>
      </w:r>
      <w:r w:rsidR="00F03897">
        <w:rPr>
          <w:rFonts w:ascii="Arial Narrow" w:hAnsi="Arial Narrow"/>
          <w:sz w:val="26"/>
          <w:szCs w:val="26"/>
        </w:rPr>
        <w:t>estos</w:t>
      </w:r>
      <w:r>
        <w:rPr>
          <w:rFonts w:ascii="Arial Narrow" w:hAnsi="Arial Narrow"/>
          <w:sz w:val="26"/>
          <w:szCs w:val="26"/>
        </w:rPr>
        <w:t xml:space="preserve"> vehículos, los agentes han interpuesto tres denuncias a usuarios de VMP por conducir por la acera, a otro por utilizar el teléfono móvil mientras circulaba, a uno más por portar pasajero ‘de paquete’ y a otro por utilizarlo sin la edad permitida para ello.</w:t>
      </w:r>
    </w:p>
    <w:p w:rsidR="00CB0E95" w:rsidRDefault="00CB0E95" w:rsidP="00791F2E">
      <w:pPr>
        <w:shd w:val="clear" w:color="auto" w:fill="FFFFFF"/>
        <w:jc w:val="both"/>
        <w:textAlignment w:val="baseline"/>
        <w:rPr>
          <w:rFonts w:ascii="Arial Narrow" w:hAnsi="Arial Narrow"/>
          <w:sz w:val="26"/>
          <w:szCs w:val="26"/>
        </w:rPr>
      </w:pPr>
    </w:p>
    <w:p w:rsidR="00CB0E95" w:rsidRDefault="00CB0E95" w:rsidP="00791F2E">
      <w:pPr>
        <w:shd w:val="clear" w:color="auto" w:fill="FFFFFF"/>
        <w:jc w:val="both"/>
        <w:textAlignment w:val="baseline"/>
        <w:rPr>
          <w:rFonts w:ascii="Arial Narrow" w:hAnsi="Arial Narrow"/>
          <w:sz w:val="26"/>
          <w:szCs w:val="26"/>
        </w:rPr>
      </w:pPr>
      <w:r>
        <w:rPr>
          <w:rFonts w:ascii="Arial Narrow" w:hAnsi="Arial Narrow"/>
          <w:sz w:val="26"/>
          <w:szCs w:val="26"/>
        </w:rPr>
        <w:t xml:space="preserve">En el refuerzo de la vigilancia sobre tenencia y consumo de estupefacientes en la vía pública, y prevención y sanción del ‘botellón’, la Policía Local ha denunciado en el parque Scout a un individuo que estaba consumiendo estupefacientes y </w:t>
      </w:r>
      <w:r w:rsidR="00617AFB">
        <w:rPr>
          <w:rFonts w:ascii="Arial Narrow" w:hAnsi="Arial Narrow"/>
          <w:sz w:val="26"/>
          <w:szCs w:val="26"/>
        </w:rPr>
        <w:t>en el Polígono Industrial Autopista (en el entorno de locales de ocio juvenil allí ubicados) han sido denunciadas 4 personas por consumo de alcohol en la vía pública, donde también ha habido otras dos denuncias por consumo de estupefacientes. En otro caso, se ha denunciado por tenencia de arma blanca de dimensiones no autorizadas</w:t>
      </w:r>
      <w:r w:rsidR="0059231E">
        <w:rPr>
          <w:rFonts w:ascii="Arial Narrow" w:hAnsi="Arial Narrow"/>
          <w:sz w:val="26"/>
          <w:szCs w:val="26"/>
        </w:rPr>
        <w:t xml:space="preserve"> a un individuo que transitaba por el entorno de la Cuesta de la Chaparra</w:t>
      </w:r>
      <w:r w:rsidR="00617AFB">
        <w:rPr>
          <w:rFonts w:ascii="Arial Narrow" w:hAnsi="Arial Narrow"/>
          <w:sz w:val="26"/>
          <w:szCs w:val="26"/>
        </w:rPr>
        <w:t>.</w:t>
      </w:r>
    </w:p>
    <w:p w:rsidR="009F7E09" w:rsidRDefault="009F7E09" w:rsidP="00791F2E">
      <w:pPr>
        <w:shd w:val="clear" w:color="auto" w:fill="FFFFFF"/>
        <w:jc w:val="both"/>
        <w:textAlignment w:val="baseline"/>
        <w:rPr>
          <w:rFonts w:ascii="Arial Narrow" w:hAnsi="Arial Narrow"/>
          <w:sz w:val="26"/>
          <w:szCs w:val="26"/>
        </w:rPr>
      </w:pPr>
    </w:p>
    <w:p w:rsidR="009F7E09" w:rsidRDefault="009F7E09" w:rsidP="00791F2E">
      <w:pPr>
        <w:shd w:val="clear" w:color="auto" w:fill="FFFFFF"/>
        <w:jc w:val="both"/>
        <w:textAlignment w:val="baseline"/>
        <w:rPr>
          <w:rFonts w:ascii="Arial Narrow" w:hAnsi="Arial Narrow"/>
          <w:sz w:val="26"/>
          <w:szCs w:val="26"/>
        </w:rPr>
      </w:pPr>
      <w:r>
        <w:rPr>
          <w:rFonts w:ascii="Arial Narrow" w:hAnsi="Arial Narrow"/>
          <w:sz w:val="26"/>
          <w:szCs w:val="26"/>
        </w:rPr>
        <w:t>En el caso de vigilancia sobre ‘vandalismo urbano’, la Policía Local ha denunciado al autor de</w:t>
      </w:r>
      <w:r w:rsidR="00F03897">
        <w:rPr>
          <w:rFonts w:ascii="Arial Narrow" w:hAnsi="Arial Narrow"/>
          <w:sz w:val="26"/>
          <w:szCs w:val="26"/>
        </w:rPr>
        <w:t xml:space="preserve"> un</w:t>
      </w:r>
      <w:r>
        <w:rPr>
          <w:rFonts w:ascii="Arial Narrow" w:hAnsi="Arial Narrow"/>
          <w:sz w:val="26"/>
          <w:szCs w:val="26"/>
        </w:rPr>
        <w:t xml:space="preserve"> ‘</w:t>
      </w:r>
      <w:proofErr w:type="spellStart"/>
      <w:r>
        <w:rPr>
          <w:rFonts w:ascii="Arial Narrow" w:hAnsi="Arial Narrow"/>
          <w:sz w:val="26"/>
          <w:szCs w:val="26"/>
        </w:rPr>
        <w:t>graffitti</w:t>
      </w:r>
      <w:proofErr w:type="spellEnd"/>
      <w:r>
        <w:rPr>
          <w:rFonts w:ascii="Arial Narrow" w:hAnsi="Arial Narrow"/>
          <w:sz w:val="26"/>
          <w:szCs w:val="26"/>
        </w:rPr>
        <w:t>’ en mobiliario urbano que se encontraba en el entorno de la rotonda de Sementales.</w:t>
      </w:r>
    </w:p>
    <w:p w:rsidR="00617AFB" w:rsidRDefault="00617AFB" w:rsidP="00791F2E">
      <w:pPr>
        <w:shd w:val="clear" w:color="auto" w:fill="FFFFFF"/>
        <w:jc w:val="both"/>
        <w:textAlignment w:val="baseline"/>
        <w:rPr>
          <w:rFonts w:ascii="Arial Narrow" w:hAnsi="Arial Narrow"/>
          <w:sz w:val="26"/>
          <w:szCs w:val="26"/>
        </w:rPr>
      </w:pPr>
    </w:p>
    <w:p w:rsidR="00617AFB" w:rsidRDefault="00617AFB" w:rsidP="00791F2E">
      <w:pPr>
        <w:shd w:val="clear" w:color="auto" w:fill="FFFFFF"/>
        <w:jc w:val="both"/>
        <w:textAlignment w:val="baseline"/>
        <w:rPr>
          <w:rFonts w:ascii="Arial Narrow" w:hAnsi="Arial Narrow"/>
          <w:sz w:val="26"/>
          <w:szCs w:val="26"/>
        </w:rPr>
      </w:pPr>
      <w:r>
        <w:rPr>
          <w:rFonts w:ascii="Arial Narrow" w:hAnsi="Arial Narrow"/>
          <w:sz w:val="26"/>
          <w:szCs w:val="26"/>
        </w:rPr>
        <w:t>Precisamente, en el Polígono Industrial Autopista la Policía Local ha levantado actas de inspección a un establecimiento por permitir consumo de estupefacientes, incumplimiento de horario de cierre, carencia de limitador de potencia, derecho de admisión no autorizado, permitir fumar donde está prohibido y no hallarse en el local la licencia.</w:t>
      </w:r>
    </w:p>
    <w:p w:rsidR="00C34B21" w:rsidRDefault="00C34B21" w:rsidP="00791F2E">
      <w:pPr>
        <w:shd w:val="clear" w:color="auto" w:fill="FFFFFF"/>
        <w:jc w:val="both"/>
        <w:textAlignment w:val="baseline"/>
        <w:rPr>
          <w:rFonts w:ascii="Arial Narrow" w:hAnsi="Arial Narrow"/>
          <w:sz w:val="26"/>
          <w:szCs w:val="26"/>
        </w:rPr>
      </w:pPr>
    </w:p>
    <w:p w:rsidR="00CB0E95" w:rsidRDefault="00C34B21" w:rsidP="00791F2E">
      <w:pPr>
        <w:shd w:val="clear" w:color="auto" w:fill="FFFFFF"/>
        <w:jc w:val="both"/>
        <w:textAlignment w:val="baseline"/>
        <w:rPr>
          <w:rFonts w:ascii="Arial Narrow" w:hAnsi="Arial Narrow"/>
          <w:sz w:val="26"/>
          <w:szCs w:val="26"/>
        </w:rPr>
      </w:pPr>
      <w:r>
        <w:rPr>
          <w:rFonts w:ascii="Arial Narrow" w:hAnsi="Arial Narrow"/>
          <w:sz w:val="26"/>
          <w:szCs w:val="26"/>
        </w:rPr>
        <w:t>En la campaña de control sobre uso fraudulento de las tarjetas de aparcamiento de Personas con Movilidad Reducida (PMR), la Policía Local ha intervenido en la Zona Sur una tarjeta que estaba siendo utilizada y cuyo conductor titular había fallecido.</w:t>
      </w:r>
    </w:p>
    <w:p w:rsidR="009F7E09" w:rsidRDefault="009F7E09" w:rsidP="00791F2E">
      <w:pPr>
        <w:shd w:val="clear" w:color="auto" w:fill="FFFFFF"/>
        <w:jc w:val="both"/>
        <w:textAlignment w:val="baseline"/>
        <w:rPr>
          <w:rFonts w:ascii="Arial Narrow" w:hAnsi="Arial Narrow"/>
          <w:sz w:val="26"/>
          <w:szCs w:val="26"/>
        </w:rPr>
      </w:pPr>
    </w:p>
    <w:p w:rsidR="00C13E9B" w:rsidRDefault="00C13E9B" w:rsidP="00791F2E">
      <w:pPr>
        <w:shd w:val="clear" w:color="auto" w:fill="FFFFFF"/>
        <w:jc w:val="both"/>
        <w:textAlignment w:val="baseline"/>
        <w:rPr>
          <w:rFonts w:ascii="Arial Narrow" w:hAnsi="Arial Narrow"/>
          <w:sz w:val="26"/>
          <w:szCs w:val="26"/>
        </w:rPr>
      </w:pPr>
      <w:bookmarkStart w:id="0" w:name="_GoBack"/>
      <w:bookmarkEnd w:id="0"/>
    </w:p>
    <w:p w:rsidR="00617AFB" w:rsidRDefault="00617AFB" w:rsidP="00791F2E">
      <w:pPr>
        <w:shd w:val="clear" w:color="auto" w:fill="FFFFFF"/>
        <w:jc w:val="both"/>
        <w:textAlignment w:val="baseline"/>
        <w:rPr>
          <w:rFonts w:ascii="Arial Narrow" w:hAnsi="Arial Narrow"/>
          <w:sz w:val="26"/>
          <w:szCs w:val="26"/>
        </w:rPr>
      </w:pPr>
    </w:p>
    <w:p w:rsidR="00C13E9B" w:rsidRPr="00383577" w:rsidRDefault="00C13E9B" w:rsidP="00791F2E">
      <w:pPr>
        <w:shd w:val="clear" w:color="auto" w:fill="FFFFFF"/>
        <w:jc w:val="both"/>
        <w:textAlignment w:val="baseline"/>
        <w:rPr>
          <w:rFonts w:ascii="Arial Narrow" w:eastAsia="Times New Roman" w:hAnsi="Arial Narrow" w:cs="Times New Roman"/>
          <w:i/>
          <w:color w:val="000000"/>
          <w:sz w:val="26"/>
          <w:szCs w:val="26"/>
          <w:lang w:eastAsia="es-ES"/>
        </w:rPr>
      </w:pPr>
    </w:p>
    <w:sectPr w:rsidR="00C13E9B" w:rsidRPr="00383577">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37C" w:rsidRDefault="00F5437C">
      <w:r>
        <w:separator/>
      </w:r>
    </w:p>
  </w:endnote>
  <w:endnote w:type="continuationSeparator" w:id="0">
    <w:p w:rsidR="00F5437C" w:rsidRDefault="00F5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37C" w:rsidRDefault="00F5437C">
      <w:r>
        <w:separator/>
      </w:r>
    </w:p>
  </w:footnote>
  <w:footnote w:type="continuationSeparator" w:id="0">
    <w:p w:rsidR="00F5437C" w:rsidRDefault="00F54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1CCD99A5" wp14:editId="168C229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1916BD11" wp14:editId="185FE4FC">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85001"/>
    <w:rsid w:val="000A7A3B"/>
    <w:rsid w:val="000C50FE"/>
    <w:rsid w:val="000D6A1F"/>
    <w:rsid w:val="000E0838"/>
    <w:rsid w:val="00127BAD"/>
    <w:rsid w:val="001E0545"/>
    <w:rsid w:val="002F0BAF"/>
    <w:rsid w:val="00320F73"/>
    <w:rsid w:val="0032104D"/>
    <w:rsid w:val="003603E0"/>
    <w:rsid w:val="00360F25"/>
    <w:rsid w:val="00383577"/>
    <w:rsid w:val="003B3FE1"/>
    <w:rsid w:val="00407DF2"/>
    <w:rsid w:val="00441D39"/>
    <w:rsid w:val="004914CC"/>
    <w:rsid w:val="004B4CE5"/>
    <w:rsid w:val="004D696A"/>
    <w:rsid w:val="00527559"/>
    <w:rsid w:val="0056502F"/>
    <w:rsid w:val="0059231E"/>
    <w:rsid w:val="005A1B90"/>
    <w:rsid w:val="005C5CF9"/>
    <w:rsid w:val="005E4763"/>
    <w:rsid w:val="00614B83"/>
    <w:rsid w:val="00617AFB"/>
    <w:rsid w:val="006C74A3"/>
    <w:rsid w:val="006F7F43"/>
    <w:rsid w:val="00787B4C"/>
    <w:rsid w:val="00791F2E"/>
    <w:rsid w:val="007E6B60"/>
    <w:rsid w:val="008F403D"/>
    <w:rsid w:val="0091457F"/>
    <w:rsid w:val="00945902"/>
    <w:rsid w:val="009F7E09"/>
    <w:rsid w:val="00A32E89"/>
    <w:rsid w:val="00A81AFF"/>
    <w:rsid w:val="00BA77DD"/>
    <w:rsid w:val="00BB440A"/>
    <w:rsid w:val="00BF2EBE"/>
    <w:rsid w:val="00C13E9B"/>
    <w:rsid w:val="00C34B21"/>
    <w:rsid w:val="00C57E8D"/>
    <w:rsid w:val="00C77B20"/>
    <w:rsid w:val="00C87A6D"/>
    <w:rsid w:val="00CB0E95"/>
    <w:rsid w:val="00CD31E3"/>
    <w:rsid w:val="00D45646"/>
    <w:rsid w:val="00DE286F"/>
    <w:rsid w:val="00DE4E6D"/>
    <w:rsid w:val="00E03DD9"/>
    <w:rsid w:val="00E635F2"/>
    <w:rsid w:val="00EA5480"/>
    <w:rsid w:val="00EF3015"/>
    <w:rsid w:val="00EF43F2"/>
    <w:rsid w:val="00F03897"/>
    <w:rsid w:val="00F217A4"/>
    <w:rsid w:val="00F5437C"/>
    <w:rsid w:val="00FC32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E759F-51F4-403C-82E2-1991395D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047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683</Words>
  <Characters>3757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cp:revision>
  <cp:lastPrinted>2026-08-13T09:39:00Z</cp:lastPrinted>
  <dcterms:created xsi:type="dcterms:W3CDTF">2026-08-26T09:22:00Z</dcterms:created>
  <dcterms:modified xsi:type="dcterms:W3CDTF">2026-08-26T09:28:00Z</dcterms:modified>
  <dc:language>es-ES</dc:language>
</cp:coreProperties>
</file>