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Narrow" w:hAnsi="Arial Narrow"/>
          <w:b/>
          <w:sz w:val="40"/>
          <w:szCs w:val="40"/>
        </w:rPr>
      </w:pPr>
      <w:r>
        <w:rPr>
          <w:rFonts w:ascii="Arial Narrow" w:hAnsi="Arial Narrow"/>
          <w:b/>
          <w:sz w:val="40"/>
          <w:szCs w:val="40"/>
        </w:rPr>
        <w:t>La Junta Patronal de la Fundación Centro de Acogida San José aprueba el arrendamiento del inmueble para el traslado del Centro de Baja Exigencia a la calle Ebanistería</w:t>
      </w:r>
    </w:p>
    <w:p>
      <w:pPr>
        <w:pStyle w:val="Normal"/>
        <w:rPr/>
      </w:pPr>
      <w:r>
        <w:rPr/>
      </w:r>
    </w:p>
    <w:p>
      <w:pPr>
        <w:pStyle w:val="Normal"/>
        <w:jc w:val="both"/>
        <w:rPr/>
      </w:pPr>
      <w:r>
        <w:rPr>
          <w:rFonts w:ascii="Arial Narrow" w:hAnsi="Arial Narrow"/>
          <w:b/>
          <w:sz w:val="26"/>
          <w:szCs w:val="26"/>
        </w:rPr>
        <w:t>27 de agosto 2026</w:t>
      </w:r>
      <w:r>
        <w:rPr>
          <w:rFonts w:ascii="Arial Narrow" w:hAnsi="Arial Narrow"/>
          <w:sz w:val="26"/>
          <w:szCs w:val="26"/>
        </w:rPr>
        <w:t>. La Junta Patronal de la Fundación Centro de Acogida San José ha aprobado esta semana la suscripción del contrato de arrendamiento del inmueble situado en la calle Ebanistería número 7 para el traslado del Centro de Baja Exigencia ubicado hasta ahora en la calle Cantarería. Este equipamiento, propiedad de la asociación Tharsis Bettel, ofrece los requisitos necesarios para ofrecer el mejor servicio a las personas usuarias del mismo, así como unas condiciones dignas a la plantilla que las atiende, garantizando un entorno adecuado y que contribuya a los objetivos sociales de un centro de estas características.</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La delegada de Inclusión Social, Yessika Quintero, ha señalado que “este traslado marca un antes y un después en Jerez, porque pasamos de un lugar que no cumplía la normativa ni ofrecía unas condiciones de vida digna a las personas usuarias, a un sitio nuevo, que cumple la normativa, y que dignifica la calidad de vida de las personas usuarias, y también las condiciones de trabajo de la plantilla del centro”. Yessika Quintero ha manifestado que “nuestra prioridad son siempre las personas, así nos lo tiene encomendado la alcaldesa, y con ese objetivo marcado estamos trabajando en todas las áreas”.</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La delegada ha recordado que “además con la colaboración de la Fundación FAADA, las personas usuarias van a tener la posibilidad de convivir con sus animales de compañía, que en muchos casos son su única familia. En el Albergue no podían entrar con los animales, las instalaciones no estaban adaptadas para ellos, mientras que ahora van a poder tener un espacio específico para sus animales, gracias al convenio firmado. Van a tener unas habitaciones más espaciosas, cómodas, y aparte van a tener sus instalaciones para los animales, donde van a poder visitarlos, cuidarlos y acompañarlos”.</w:t>
      </w:r>
    </w:p>
    <w:p>
      <w:pPr>
        <w:pStyle w:val="Normal"/>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 xml:space="preserve">Yessika Quintero ha mostrado su satisfacción manifestando que “nuestro objetivo es mejorar el servicio, y eso redunda en las personas en situación de vulnerabilidad, y en el equipo de profesionales que los atienden. Antes no teníamos despachos individuales, por lo que las personas usuarias no tenían intimidad a la hora de reunirse con sus trabajadores sociales. Eso va a cambiar y van a disponer de un entorno más adecuado para expresar sus necesidades, y para recibir también el mejor asesoramiento para ir en lo posible recuperando unas condiciones de vida mejores”. </w:t>
      </w:r>
    </w:p>
    <w:p>
      <w:pPr>
        <w:pStyle w:val="Normal"/>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Cabe recordar que e</w:t>
      </w:r>
      <w:r>
        <w:rPr>
          <w:rStyle w:val="Strong"/>
          <w:rFonts w:ascii="Arial Narrow" w:hAnsi="Arial Narrow"/>
          <w:b w:val="false"/>
          <w:bCs w:val="false"/>
          <w:sz w:val="26"/>
          <w:szCs w:val="26"/>
        </w:rPr>
        <w:t>l Ayuntamiento de Jerez se adhería en julio al programa ‘Mejores Amigos’</w:t>
      </w:r>
      <w:r>
        <w:rPr>
          <w:rFonts w:ascii="Arial Narrow" w:hAnsi="Arial Narrow"/>
          <w:sz w:val="26"/>
          <w:szCs w:val="26"/>
        </w:rPr>
        <w:t xml:space="preserve"> que impulsan la Fundación para el Asesoramiento y Acción en Defensa de los Animales (FAADA), la Fundación Alicia Alcocer Koplowitz y Nestlé España, S.A. Los objetivos del programa de ámbito nacional ‘Mejores Amigos’ son, </w:t>
      </w:r>
      <w:r>
        <w:rPr>
          <w:rStyle w:val="Strong"/>
          <w:rFonts w:ascii="Arial Narrow" w:hAnsi="Arial Narrow"/>
          <w:b w:val="false"/>
          <w:bCs w:val="false"/>
          <w:sz w:val="26"/>
          <w:szCs w:val="26"/>
        </w:rPr>
        <w:t>entre otros, asesorar y acompañar a los servicios sociales en la gestión integral de los casos de personas acompañadas de animales, gracias a un convenio firmado por la alcaldesa, María José García-Pelayo.</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 xml:space="preserve">La regidora ha mantenido igualmente un encuentro con asociaciones y entidades de Santiago, junto al tejido social y vecinal del entorno, con motivo del traslado del Albergue Municipal de la calle Cantarería, desde el compromiso del Gobierno de Jerez de rentabilizar el uso de estas dependencias, para que se sumen a la promoción y revitalización del barrio. </w:t>
      </w:r>
    </w:p>
    <w:p>
      <w:pPr>
        <w:pStyle w:val="Normal"/>
        <w:rPr>
          <w:rFonts w:ascii="Arial Narrow" w:hAnsi="Arial Narrow"/>
          <w:sz w:val="26"/>
          <w:szCs w:val="26"/>
        </w:rPr>
      </w:pPr>
      <w:r>
        <w:rPr>
          <w:rFonts w:ascii="Arial Narrow" w:hAnsi="Arial Narrow"/>
          <w:sz w:val="26"/>
          <w:szCs w:val="26"/>
        </w:rPr>
      </w:r>
    </w:p>
    <w:p>
      <w:pPr>
        <w:pStyle w:val="Normal"/>
        <w:rPr>
          <w:rFonts w:ascii="Arial Narrow" w:hAnsi="Arial Narrow"/>
          <w:sz w:val="26"/>
          <w:szCs w:val="26"/>
        </w:rPr>
      </w:pPr>
      <w:r>
        <w:rPr>
          <w:rFonts w:ascii="Arial Narrow" w:hAnsi="Arial Narrow"/>
          <w:sz w:val="26"/>
          <w:szCs w:val="26"/>
        </w:rPr>
        <w:t xml:space="preserve">Adjuntamos enlace de audio </w:t>
      </w:r>
      <w:hyperlink r:id="rId2">
        <w:r>
          <w:rPr>
            <w:rStyle w:val="Hyperlink"/>
            <w:rFonts w:ascii="Arial Narrow" w:hAnsi="Arial Narrow"/>
            <w:sz w:val="26"/>
            <w:szCs w:val="26"/>
          </w:rPr>
          <w:t>https://almacen.redsara.es/sending/public/9c563698-f48e-4d6d-ac01-d7a49948724f</w:t>
        </w:r>
      </w:hyperlink>
    </w:p>
    <w:p>
      <w:pPr>
        <w:pStyle w:val="Normal"/>
        <w:rPr>
          <w:rFonts w:ascii="Arial Narrow" w:hAnsi="Arial Narrow"/>
          <w:sz w:val="26"/>
          <w:szCs w:val="26"/>
        </w:rPr>
      </w:pPr>
      <w:r>
        <w:rPr>
          <w:rFonts w:ascii="Arial Narrow" w:hAnsi="Arial Narrow"/>
          <w:sz w:val="26"/>
          <w:szCs w:val="26"/>
        </w:rPr>
      </w:r>
    </w:p>
    <w:p>
      <w:pPr>
        <w:pStyle w:val="Normal"/>
        <w:rPr>
          <w:rFonts w:ascii="Arial Narrow" w:hAnsi="Arial Narrow"/>
          <w:sz w:val="26"/>
          <w:szCs w:val="26"/>
        </w:rPr>
      </w:pPr>
      <w:r>
        <w:rPr>
          <w:rFonts w:ascii="Arial Narrow" w:hAnsi="Arial Narrow"/>
          <w:sz w:val="26"/>
          <w:szCs w:val="26"/>
        </w:rPr>
        <w:t xml:space="preserve"> </w:t>
      </w:r>
    </w:p>
    <w:p>
      <w:pPr>
        <w:pStyle w:val="Normal"/>
        <w:rPr>
          <w:rFonts w:ascii="Arial Narrow" w:hAnsi="Arial Narrow"/>
          <w:sz w:val="26"/>
          <w:szCs w:val="26"/>
        </w:rPr>
      </w:pPr>
      <w:r>
        <w:rPr>
          <w:rFonts w:ascii="Arial Narrow" w:hAnsi="Arial Narrow"/>
          <w:sz w:val="26"/>
          <w:szCs w:val="26"/>
        </w:rPr>
      </w:r>
    </w:p>
    <w:p>
      <w:pPr>
        <w:pStyle w:val="Normal"/>
        <w:rPr>
          <w:rFonts w:ascii="Arial Narrow" w:hAnsi="Arial Narrow"/>
          <w:sz w:val="26"/>
          <w:szCs w:val="26"/>
        </w:rPr>
      </w:pPr>
      <w:r>
        <w:rPr>
          <w:rFonts w:ascii="Arial Narrow" w:hAnsi="Arial Narrow"/>
          <w:sz w:val="26"/>
          <w:szCs w:val="26"/>
        </w:rPr>
      </w:r>
    </w:p>
    <w:p>
      <w:pPr>
        <w:pStyle w:val="Normal"/>
        <w:rPr>
          <w:rFonts w:ascii="Arial Narrow" w:hAnsi="Arial Narrow"/>
          <w:sz w:val="26"/>
          <w:szCs w:val="26"/>
        </w:rPr>
      </w:pPr>
      <w:r>
        <w:rPr>
          <w:rFonts w:ascii="Arial Narrow" w:hAnsi="Arial Narrow"/>
          <w:sz w:val="26"/>
          <w:szCs w:val="26"/>
        </w:rPr>
      </w:r>
      <w:bookmarkStart w:id="0" w:name="_GoBack"/>
      <w:bookmarkEnd w:id="0"/>
    </w:p>
    <w:p>
      <w:pPr>
        <w:pStyle w:val="Normal"/>
        <w:rPr>
          <w:rFonts w:ascii="Arial Narrow" w:hAnsi="Arial Narrow"/>
          <w:sz w:val="26"/>
          <w:szCs w:val="26"/>
        </w:rPr>
      </w:pPr>
      <w:r>
        <w:rPr>
          <w:rFonts w:ascii="Arial Narrow" w:hAnsi="Arial Narrow"/>
          <w:sz w:val="26"/>
          <w:szCs w:val="26"/>
        </w:rPr>
      </w:r>
    </w:p>
    <w:p>
      <w:pPr>
        <w:pStyle w:val="Normal"/>
        <w:rPr>
          <w:rFonts w:ascii="Arial Narrow" w:hAnsi="Arial Narrow"/>
          <w:sz w:val="26"/>
          <w:szCs w:val="26"/>
        </w:rPr>
      </w:pPr>
      <w:r>
        <w:rPr>
          <w:rFonts w:ascii="Arial Narrow" w:hAnsi="Arial Narrow"/>
          <w:sz w:val="26"/>
          <w:szCs w:val="26"/>
        </w:rPr>
      </w:r>
    </w:p>
    <w:p>
      <w:pPr>
        <w:pStyle w:val="Normal"/>
        <w:rPr>
          <w:rFonts w:ascii="Arial Narrow" w:hAnsi="Arial Narrow"/>
          <w:sz w:val="26"/>
          <w:szCs w:val="26"/>
        </w:rPr>
      </w:pPr>
      <w:r>
        <w:rPr>
          <w:rFonts w:ascii="Arial Narrow" w:hAnsi="Arial Narrow"/>
          <w:sz w:val="26"/>
          <w:szCs w:val="26"/>
        </w:rPr>
      </w:r>
    </w:p>
    <w:p>
      <w:pPr>
        <w:pStyle w:val="Normal"/>
        <w:rPr>
          <w:rFonts w:ascii="Arial Narrow" w:hAnsi="Arial Narrow"/>
          <w:sz w:val="26"/>
          <w:szCs w:val="26"/>
        </w:rPr>
      </w:pPr>
      <w:r>
        <w:rPr>
          <w:rFonts w:ascii="Arial Narrow" w:hAnsi="Arial Narrow"/>
          <w:sz w:val="26"/>
          <w:szCs w:val="26"/>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even" r:id="rId3"/>
      <w:headerReference w:type="default" r:id="rId4"/>
      <w:headerReference w:type="first" r:id="rId5"/>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 w:name="Century Gothic">
    <w:charset w:val="00" w:characterSet="windows-1252"/>
    <w:family w:val="swiss"/>
    <w:pitch w:val="variable"/>
  </w:font>
  <w:font w:name="Calibri">
    <w:charset w:val="00" w:characterSet="windows-1252"/>
    <w:family w:val="swiss"/>
    <w:pitch w:val="variable"/>
  </w:font>
  <w:font w:name="Courier New">
    <w:charset w:val="00" w:characterSet="windows-1252"/>
    <w:family w:val="roman"/>
    <w:pitch w:val="variable"/>
  </w:font>
  <w:font w:name="Liberation Mono">
    <w:altName w:val="Courier New"/>
    <w:charset w:val="00" w:characterSet="windows-1252"/>
    <w:family w:val="roman"/>
    <w:pitch w:val="variable"/>
  </w:font>
  <w:font w:name="Arial Narrow">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pPr>
      <w:pStyle w:val="Header"/>
      <w:rPr/>
    </w:pPr>
    <w:r>
      <w:rPr/>
    </w:r>
  </w:p>
</w:hdr>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star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user" w:customStyle="1">
    <w:name w:val="Símbolos de numeración (user)"/>
    <w:qFormat/>
    <w:rPr/>
  </w:style>
  <w:style w:type="character" w:styleId="Emphasis">
    <w:name w:val="Emphasis"/>
    <w:qFormat/>
    <w:rPr>
      <w:i/>
      <w:iCs/>
    </w:rPr>
  </w:style>
  <w:style w:type="character" w:styleId="Bolosuser" w:customStyle="1">
    <w:name w:val="Bolos (user)"/>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Ttulouser" w:customStyle="1">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customStyle="1">
    <w:name w:val="Índice (user)"/>
    <w:basedOn w:val="Normal"/>
    <w:qFormat/>
    <w:pPr>
      <w:suppressLineNumbers/>
    </w:pPr>
    <w:rPr>
      <w:rFonts w:cs="Arial"/>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 w:customStyle="1">
    <w:name w:val="caption1"/>
    <w:basedOn w:val="Normal"/>
    <w:qFormat/>
    <w:pPr>
      <w:suppressLineNumbers/>
      <w:spacing w:before="120" w:after="120"/>
    </w:pPr>
    <w:rPr>
      <w:rFonts w:cs="Arial"/>
      <w:i/>
      <w:iCs/>
    </w:rPr>
  </w:style>
  <w:style w:type="paragraph" w:styleId="Cabeceraypieuser" w:customStyle="1">
    <w:name w:val="Cabecera y pie (user)"/>
    <w:basedOn w:val="Normal"/>
    <w:qFormat/>
    <w:pPr/>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star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star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start="397" w:end="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user" w:customStyle="1">
    <w:name w:val="Contenido de la tabla (user)"/>
    <w:basedOn w:val="Normal"/>
    <w:qFormat/>
    <w:pPr>
      <w:widowControl w:val="false"/>
      <w:suppressLineNumbers/>
    </w:pPr>
    <w:rPr/>
  </w:style>
  <w:style w:type="paragraph" w:styleId="Ttulodelatablauser" w:customStyle="1">
    <w:name w:val="Título de la tabla (user)"/>
    <w:basedOn w:val="Contenidodelatablauser"/>
    <w:qFormat/>
    <w:pPr>
      <w:jc w:val="center"/>
    </w:pPr>
    <w:rPr>
      <w:b/>
      <w:bCs/>
    </w:rPr>
  </w:style>
  <w:style w:type="paragraph" w:styleId="Textopreformateadouser" w:customStyle="1">
    <w:name w:val="Texto preformateado (user)"/>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start"/>
    </w:pPr>
    <w:rPr>
      <w:rFonts w:ascii="Times New Roman" w:hAnsi="Times New Roman" w:eastAsia="SimSun" w:cs="Times New Roman"/>
      <w:color w:val="000000"/>
      <w:kern w:val="2"/>
      <w:sz w:val="20"/>
      <w:szCs w:val="20"/>
      <w:lang w:val="es-ES" w:eastAsia="zh-CN" w:bidi="hi-IN"/>
    </w:rPr>
  </w:style>
  <w:style w:type="paragraph" w:styleId="caption11" w:customStyle="1">
    <w:name w:val="caption11"/>
    <w:basedOn w:val="Normal"/>
    <w:qFormat/>
    <w:pPr>
      <w:suppressLineNumbers/>
      <w:spacing w:before="120" w:after="120"/>
    </w:pPr>
    <w:rPr>
      <w:i/>
      <w:iCs/>
    </w:rPr>
  </w:style>
  <w:style w:type="paragraph" w:styleId="TableParagraph" w:customStyle="1">
    <w:name w:val="Table Paragraph"/>
    <w:basedOn w:val="Normal"/>
    <w:qFormat/>
    <w:pPr>
      <w:spacing w:before="16" w:after="0"/>
      <w:ind w:start="107"/>
    </w:pPr>
    <w:rPr>
      <w:rFonts w:ascii="Calibri" w:hAnsi="Calibri" w:eastAsia="Calibri" w:cs="Calibri"/>
    </w:rPr>
  </w:style>
  <w:style w:type="paragraph" w:styleId="Lneahorizontaluser" w:customStyle="1">
    <w:name w:val="Línea horizontal (user)"/>
    <w:basedOn w:val="Normal"/>
    <w:next w:val="BodyText"/>
    <w:qFormat/>
    <w:pPr>
      <w:suppressLineNumbers/>
      <w:pBdr>
        <w:bottom w:val="double" w:sz="2" w:space="0" w:color="808080"/>
      </w:pBdr>
      <w:spacing w:before="0" w:after="283"/>
    </w:pPr>
    <w:rPr>
      <w:sz w:val="12"/>
      <w:szCs w:val="12"/>
    </w:rPr>
  </w:style>
  <w:style w:type="numbering" w:styleId="Ningunalistauser" w:default="1">
    <w:name w:val="Ninguna lista (user)"/>
    <w:uiPriority w:val="99"/>
    <w:semiHidden/>
    <w:unhideWhenUsed/>
    <w:qFormat/>
  </w:style>
  <w:style w:type="numbering" w:styleId="Ningunalista" w:customStyle="1">
    <w:name w:val="Ninguna lista"/>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lmacen.redsara.es/sending/public/9c563698-f48e-4d6d-ac01-d7a49948724f"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TotalTime>
  <Application>LibreOffice/26.2.5.2$Windows_X86_64 LibreOffice_project/cd7284b4cbbfeb507e630c1aac019f4157393acb</Application>
  <AppVersion>15.0000</AppVersion>
  <Pages>3</Pages>
  <Words>557</Words>
  <Characters>2992</Characters>
  <CharactersWithSpaces>3544</CharactersWithSpaces>
  <Paragraphs>11</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2026-07-09T11:25:00Z</dcterms:created>
  <dc:creator>framirez</dc:creator>
  <dc:description/>
  <dc:language>es-ES</dc:language>
  <cp:lastModifiedBy/>
  <cp:lastPrinted>2026-01-05T09:55:00Z</cp:lastPrinted>
  <dcterms:modified xsi:type="dcterms:W3CDTF">2026-08-27T13:06:28Z</dcterms:modified>
  <cp:revision>13</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