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Autospacing="1" w:afterAutospacing="1"/>
        <w:rPr>
          <w:rFonts w:ascii="Arial Narrow" w:hAnsi="Arial Narrow"/>
          <w:highlight w:val="none"/>
          <w:shd w:fill="auto" w:val="clear"/>
        </w:rPr>
      </w:pPr>
      <w:r>
        <w:rPr>
          <w:rFonts w:eastAsia="Times New Roman" w:cs="Times New Roman" w:ascii="Arial Narrow" w:hAnsi="Arial Narrow"/>
          <w:b/>
          <w:bCs/>
          <w:color w:val="000000"/>
          <w:sz w:val="40"/>
          <w:szCs w:val="40"/>
          <w:shd w:fill="auto" w:val="clear"/>
          <w:lang w:eastAsia="es-ES"/>
        </w:rPr>
        <w:t xml:space="preserve">La </w:t>
      </w:r>
      <w:r>
        <w:rPr>
          <w:rFonts w:eastAsia="Times New Roman" w:cs="Times New Roman" w:ascii="Arial Narrow" w:hAnsi="Arial Narrow"/>
          <w:b/>
          <w:bCs/>
          <w:color w:val="000000"/>
          <w:sz w:val="40"/>
          <w:szCs w:val="40"/>
          <w:shd w:fill="auto" w:val="clear"/>
          <w:lang w:eastAsia="es-ES"/>
        </w:rPr>
        <w:t>alcaldesa destaca la importancia de conservar y proteger la raza del Ratonero Bodeguero Andaluz como Patrimonio Cultural Inmaterial de la ciuda</w:t>
      </w:r>
      <w:r>
        <w:rPr>
          <w:rFonts w:eastAsia="Times New Roman" w:cs="Times New Roman" w:ascii="Arial Narrow" w:hAnsi="Arial Narrow"/>
          <w:b/>
          <w:bCs w:val="false"/>
          <w:color w:val="000000"/>
          <w:sz w:val="40"/>
          <w:szCs w:val="40"/>
          <w:shd w:fill="auto" w:val="clear"/>
          <w:lang w:eastAsia="es-ES"/>
        </w:rPr>
        <w:t xml:space="preserve">d </w:t>
      </w:r>
    </w:p>
    <w:p>
      <w:pPr>
        <w:pStyle w:val="Normal"/>
        <w:spacing w:beforeAutospacing="1" w:afterAutospacing="1"/>
        <w:rPr>
          <w:rFonts w:ascii="Arial Narrow" w:hAnsi="Arial Narrow"/>
          <w:sz w:val="36"/>
          <w:szCs w:val="36"/>
        </w:rPr>
      </w:pPr>
      <w:r>
        <w:rPr>
          <w:rFonts w:eastAsia="Times New Roman" w:cs="Times New Roman" w:ascii="Arial Narrow" w:hAnsi="Arial Narrow"/>
          <w:b w:val="false"/>
          <w:bCs w:val="false"/>
          <w:color w:val="000000"/>
          <w:sz w:val="36"/>
          <w:szCs w:val="36"/>
          <w:shd w:fill="auto" w:val="clear"/>
          <w:lang w:eastAsia="es-ES"/>
        </w:rPr>
        <w:t xml:space="preserve">En el marco de las Fiestas de la Vendimia se contempla la VII Exposición y concurso de pintura como homenaje a este símbolo de Jerez </w:t>
      </w:r>
      <w:r>
        <w:rPr>
          <w:rFonts w:eastAsia="Times New Roman" w:cs="Times New Roman" w:ascii="Arial Narrow" w:hAnsi="Arial Narrow"/>
          <w:b w:val="false"/>
          <w:bCs w:val="false"/>
          <w:i w:val="false"/>
          <w:caps w:val="false"/>
          <w:smallCaps w:val="false"/>
          <w:color w:val="242424"/>
          <w:spacing w:val="0"/>
          <w:sz w:val="36"/>
          <w:szCs w:val="36"/>
          <w:shd w:fill="auto" w:val="clear"/>
          <w:lang w:eastAsia="es-ES"/>
        </w:rPr>
        <w:t>para resaltar su singularidad y vinculación con la tradición vitivinícola</w:t>
      </w:r>
    </w:p>
    <w:p>
      <w:pPr>
        <w:pStyle w:val="Normal"/>
        <w:spacing w:beforeAutospacing="1" w:afterAutospacing="1"/>
        <w:jc w:val="both"/>
        <w:rPr>
          <w:rFonts w:ascii="Arial Narrow" w:hAnsi="Arial Narrow"/>
        </w:rPr>
      </w:pPr>
      <w:r>
        <w:rPr>
          <w:rFonts w:eastAsia="Times New Roman" w:cs="Times New Roman" w:ascii="Arial Narrow" w:hAnsi="Arial Narrow"/>
          <w:b/>
          <w:color w:val="000000"/>
          <w:sz w:val="26"/>
          <w:szCs w:val="26"/>
          <w:shd w:fill="auto" w:val="clear"/>
          <w:lang w:eastAsia="es-ES"/>
        </w:rPr>
        <w:t>2</w:t>
      </w:r>
      <w:r>
        <w:rPr>
          <w:rFonts w:eastAsia="Times New Roman" w:cs="Times New Roman" w:ascii="Arial Narrow" w:hAnsi="Arial Narrow"/>
          <w:b/>
          <w:color w:val="000000"/>
          <w:sz w:val="26"/>
          <w:szCs w:val="26"/>
          <w:shd w:fill="auto" w:val="clear"/>
          <w:lang w:eastAsia="es-ES"/>
        </w:rPr>
        <w:t>8</w:t>
      </w:r>
      <w:r>
        <w:rPr>
          <w:rFonts w:eastAsia="Times New Roman" w:cs="Times New Roman" w:ascii="Arial Narrow" w:hAnsi="Arial Narrow"/>
          <w:b/>
          <w:color w:val="000000"/>
          <w:sz w:val="26"/>
          <w:szCs w:val="26"/>
          <w:shd w:fill="auto" w:val="clear"/>
          <w:lang w:eastAsia="es-ES"/>
        </w:rPr>
        <w:t xml:space="preserve"> de agosto de 2026</w:t>
      </w:r>
      <w:r>
        <w:rPr>
          <w:rFonts w:eastAsia="Times New Roman" w:cs="Times New Roman" w:ascii="Arial Narrow" w:hAnsi="Arial Narrow"/>
          <w:color w:val="000000"/>
          <w:sz w:val="26"/>
          <w:szCs w:val="26"/>
          <w:shd w:fill="auto" w:val="clear"/>
          <w:lang w:eastAsia="es-ES"/>
        </w:rPr>
        <w:t>.</w:t>
      </w:r>
      <w:r>
        <w:rPr>
          <w:rFonts w:eastAsia="Times New Roman" w:cs="Times New Roman" w:ascii="Arial Narrow" w:hAnsi="Arial Narrow"/>
          <w:b w:val="false"/>
          <w:bCs w:val="false"/>
          <w:color w:val="000000"/>
          <w:sz w:val="26"/>
          <w:szCs w:val="26"/>
          <w:shd w:fill="auto" w:val="clear"/>
          <w:lang w:eastAsia="es-ES"/>
        </w:rPr>
        <w:t xml:space="preserve"> La </w:t>
      </w:r>
      <w:r>
        <w:rPr>
          <w:rFonts w:eastAsia="Times New Roman" w:cs="Times New Roman" w:ascii="Arial Narrow" w:hAnsi="Arial Narrow"/>
          <w:b w:val="false"/>
          <w:bCs w:val="false"/>
          <w:color w:val="000000"/>
          <w:sz w:val="26"/>
          <w:szCs w:val="26"/>
          <w:shd w:fill="auto" w:val="clear"/>
          <w:lang w:eastAsia="es-ES"/>
        </w:rPr>
        <w:t xml:space="preserve">alcaldesa de Jerez, María José García-Pelayo, junto con el primer teniente de alcaldesa, Agustín Muñoz, y el delegado de Cultura, Francisco Zurita, ha asistido a la inauguración de la VII Exposición de pintura y concurso del Ratonero Bodeguero Andaluz, que ha tenido lugar este viernes en el Hotel Casa Palacio María Luisa. Una iniciativa que es fruto de la colaboración entre el Ayuntamiento y el </w:t>
      </w:r>
      <w:r>
        <w:rPr>
          <w:rFonts w:eastAsia="Times New Roman" w:cs="Times New Roman" w:ascii="Arial Narrow" w:hAnsi="Arial Narrow"/>
          <w:b w:val="false"/>
          <w:bCs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  <w:lang w:eastAsia="es-ES"/>
        </w:rPr>
        <w:t>Club Español del Ratonero Bodeguero Andaluz (CERBA) para rendir h</w:t>
      </w:r>
      <w:r>
        <w:rPr>
          <w:rFonts w:eastAsia="Times New Roman" w:cs="Times New Roman" w:ascii="Arial Narrow" w:hAnsi="Arial Narrow"/>
          <w:b w:val="false"/>
          <w:bCs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  <w:lang w:eastAsia="es-ES"/>
        </w:rPr>
        <w:t>omenaje a</w:t>
      </w:r>
      <w:r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  <w:t xml:space="preserve"> esta raza autóctona, </w:t>
      </w:r>
      <w:r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  <w:t>históricamente vinculada a la cultura vitivinícola jerezana</w:t>
      </w:r>
      <w:r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  <w:t>.</w:t>
      </w:r>
    </w:p>
    <w:p>
      <w:pPr>
        <w:pStyle w:val="Normal"/>
        <w:widowControl/>
        <w:spacing w:before="0" w:after="0"/>
        <w:ind w:left="0" w:right="0" w:hanging="0"/>
        <w:jc w:val="both"/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242424"/>
          <w:spacing w:val="0"/>
          <w:sz w:val="26"/>
          <w:szCs w:val="26"/>
          <w:highlight w:val="none"/>
          <w:shd w:fill="auto" w:val="clear"/>
        </w:rPr>
      </w:pPr>
      <w:r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  <w:t>L</w:t>
      </w:r>
      <w:r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  <w:t xml:space="preserve">as obras </w:t>
      </w:r>
      <w:r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  <w:t>que forman parte de</w:t>
      </w:r>
      <w:r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  <w:t xml:space="preserve"> est</w:t>
      </w:r>
      <w:r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  <w:t>a</w:t>
      </w:r>
      <w:r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  <w:t xml:space="preserve"> </w:t>
      </w:r>
      <w:r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  <w:t>muestra</w:t>
      </w:r>
      <w:r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  <w:t>, enmarcad</w:t>
      </w:r>
      <w:r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  <w:t>a</w:t>
      </w:r>
      <w:r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  <w:t xml:space="preserve"> en las LXX Fiestas de la Vendimia, permanecerán expuestas </w:t>
      </w:r>
      <w:r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  <w:t xml:space="preserve">al público </w:t>
      </w:r>
      <w:r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  <w:t xml:space="preserve">hasta el próximo 13 de septiembre, </w:t>
      </w:r>
      <w:r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  <w:t xml:space="preserve">participando, de forma paralela, en el certamen de pintura que rinde igualmente homenaje, a través del arte, a la figura de este emblemático perro. </w:t>
      </w:r>
    </w:p>
    <w:p>
      <w:pPr>
        <w:pStyle w:val="Normal"/>
        <w:widowControl/>
        <w:spacing w:before="0" w:after="0"/>
        <w:ind w:left="0" w:right="0" w:hanging="0"/>
        <w:jc w:val="both"/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242424"/>
          <w:spacing w:val="0"/>
          <w:sz w:val="26"/>
          <w:szCs w:val="26"/>
          <w:highlight w:val="none"/>
          <w:shd w:fill="auto" w:val="clear"/>
        </w:rPr>
      </w:pPr>
      <w:r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</w:r>
    </w:p>
    <w:p>
      <w:pPr>
        <w:pStyle w:val="Normal"/>
        <w:widowControl/>
        <w:spacing w:before="0" w:after="0"/>
        <w:ind w:left="0" w:right="0" w:hanging="0"/>
        <w:jc w:val="both"/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242424"/>
          <w:spacing w:val="0"/>
          <w:sz w:val="26"/>
          <w:szCs w:val="26"/>
          <w:highlight w:val="none"/>
          <w:shd w:fill="auto" w:val="clear"/>
        </w:rPr>
      </w:pPr>
      <w:r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  <w:t xml:space="preserve">Durante el acto de inauguración, la alcaldesa </w:t>
      </w:r>
      <w:r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  <w:t xml:space="preserve">ha resaltado que </w:t>
      </w:r>
      <w:r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  <w:t>“</w:t>
      </w:r>
      <w:r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  <w:t>e</w:t>
      </w:r>
      <w:r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  <w:t xml:space="preserve">l Ratonero Bodeguero Andaluz no es solo una raza autóctona fundamental, sino un </w:t>
      </w:r>
      <w:r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  <w:t>símbolo</w:t>
      </w:r>
      <w:r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  <w:t xml:space="preserve"> vivo que representa el esfuerzo y la </w:t>
      </w:r>
      <w:r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  <w:t>tradición</w:t>
      </w:r>
      <w:r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  <w:t xml:space="preserve"> del trabajo en nuestras viñas y bodegas”. Asimismo, la regidora </w:t>
      </w:r>
      <w:r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  <w:t>ha afirmado que esta exposición “profundiza en nuestras raíces, colocando al Ratonero Bodeguero Andaluz en su paisaje natural y convirtiéndolo de nuevo en protagonista a través de las miradas de los artistas”.</w:t>
      </w:r>
    </w:p>
    <w:p>
      <w:pPr>
        <w:pStyle w:val="Normal"/>
        <w:widowControl/>
        <w:spacing w:before="0" w:after="0"/>
        <w:ind w:left="0" w:right="0" w:hanging="0"/>
        <w:jc w:val="both"/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242424"/>
          <w:spacing w:val="0"/>
          <w:sz w:val="26"/>
          <w:szCs w:val="26"/>
          <w:highlight w:val="none"/>
          <w:shd w:fill="auto" w:val="clear"/>
        </w:rPr>
      </w:pPr>
      <w:r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</w:r>
    </w:p>
    <w:p>
      <w:pPr>
        <w:pStyle w:val="Normal"/>
        <w:widowControl/>
        <w:spacing w:before="0" w:after="0"/>
        <w:ind w:left="0" w:right="0" w:hanging="0"/>
        <w:jc w:val="both"/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242424"/>
          <w:spacing w:val="0"/>
          <w:sz w:val="26"/>
          <w:szCs w:val="26"/>
          <w:highlight w:val="none"/>
          <w:shd w:fill="auto" w:val="clear"/>
        </w:rPr>
      </w:pPr>
      <w:r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  <w:t xml:space="preserve">García-Pelayo ha hecho referencia a la declaración de esta raza como </w:t>
      </w:r>
      <w:r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  <w:t xml:space="preserve">Patrimonio Cultural Inmaterial </w:t>
      </w:r>
      <w:r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  <w:t>de la ciudad por el Pleno del Ayuntamiento de Jerez en el año 2020 y ha destacado sus singularidades para lanzar un mensaje a favor de su conservación y protección, recordando su reconocimiento como raza independiente, el 3 de septiembre de 2024, por parte de la Fédération Cynologique Internationale.</w:t>
      </w:r>
    </w:p>
    <w:p>
      <w:pPr>
        <w:pStyle w:val="Normal"/>
        <w:widowControl/>
        <w:spacing w:before="0" w:after="0"/>
        <w:ind w:left="0" w:right="0" w:hanging="0"/>
        <w:jc w:val="both"/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242424"/>
          <w:spacing w:val="0"/>
          <w:sz w:val="26"/>
          <w:szCs w:val="26"/>
          <w:highlight w:val="none"/>
          <w:shd w:fill="auto" w:val="clear"/>
        </w:rPr>
      </w:pPr>
      <w:r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</w:r>
    </w:p>
    <w:p>
      <w:pPr>
        <w:pStyle w:val="Normal"/>
        <w:widowControl/>
        <w:spacing w:before="0" w:after="0"/>
        <w:ind w:left="0" w:right="0" w:hanging="0"/>
        <w:jc w:val="both"/>
        <w:rPr>
          <w:rFonts w:ascii="Arial Narrow" w:hAnsi="Arial Narrow"/>
          <w:b w:val="false"/>
          <w:i w:val="false"/>
          <w:caps w:val="false"/>
          <w:smallCaps w:val="false"/>
          <w:color w:val="242424"/>
          <w:spacing w:val="0"/>
          <w:sz w:val="26"/>
          <w:szCs w:val="26"/>
          <w:highlight w:val="none"/>
          <w:shd w:fill="auto" w:val="clear"/>
        </w:rPr>
      </w:pPr>
      <w:r>
        <w:rPr>
          <w:rFonts w:ascii="Arial Narrow" w:hAnsi="Arial Narrow"/>
          <w:b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  <w:t>Junto a esta muestra pictórica, e</w:t>
      </w:r>
      <w:r>
        <w:rPr>
          <w:rFonts w:ascii="Arial Narrow" w:hAnsi="Arial Narrow"/>
          <w:b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  <w:t xml:space="preserve">l Club Español del Ratonero Bodeguero Andaluz (CERBA) organiza también, </w:t>
      </w:r>
      <w:r>
        <w:rPr>
          <w:rFonts w:ascii="Arial Narrow" w:hAnsi="Arial Narrow"/>
          <w:b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  <w:t>dentro de la programación de las Fiestas de la Vendimia,</w:t>
      </w:r>
      <w:r>
        <w:rPr>
          <w:rFonts w:ascii="Arial Narrow" w:hAnsi="Arial Narrow"/>
          <w:b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  <w:t xml:space="preserve"> el V Concurso de Microrrelatos.</w:t>
      </w:r>
    </w:p>
    <w:p>
      <w:pPr>
        <w:pStyle w:val="Normal"/>
        <w:widowControl/>
        <w:spacing w:before="0" w:after="0"/>
        <w:ind w:left="0" w:right="0" w:hanging="0"/>
        <w:jc w:val="both"/>
        <w:rPr>
          <w:rFonts w:ascii="Arial Narrow" w:hAnsi="Arial Narrow"/>
          <w:b w:val="false"/>
          <w:i w:val="false"/>
          <w:caps w:val="false"/>
          <w:smallCaps w:val="false"/>
          <w:color w:val="242424"/>
          <w:spacing w:val="0"/>
          <w:sz w:val="26"/>
          <w:szCs w:val="26"/>
          <w:highlight w:val="none"/>
          <w:shd w:fill="auto" w:val="clear"/>
        </w:rPr>
      </w:pPr>
      <w:r>
        <w:rPr>
          <w:rFonts w:ascii="Arial Narrow" w:hAnsi="Arial Narrow"/>
          <w:b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</w:r>
    </w:p>
    <w:p>
      <w:pPr>
        <w:pStyle w:val="Normal"/>
        <w:widowControl/>
        <w:spacing w:before="0" w:after="0"/>
        <w:ind w:left="0" w:right="0" w:hanging="0"/>
        <w:jc w:val="both"/>
        <w:rPr>
          <w:rFonts w:ascii="Arial Narrow" w:hAnsi="Arial Narrow"/>
          <w:b w:val="false"/>
          <w:i w:val="false"/>
          <w:caps w:val="false"/>
          <w:smallCaps w:val="false"/>
          <w:color w:val="242424"/>
          <w:spacing w:val="0"/>
          <w:sz w:val="26"/>
          <w:szCs w:val="26"/>
          <w:highlight w:val="none"/>
          <w:shd w:fill="auto" w:val="clear"/>
        </w:rPr>
      </w:pPr>
      <w:r>
        <w:rPr>
          <w:rFonts w:ascii="Arial Narrow" w:hAnsi="Arial Narrow"/>
          <w:b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  <w:t>De manera que a</w:t>
      </w:r>
      <w:r>
        <w:rPr>
          <w:rFonts w:ascii="Arial Narrow" w:hAnsi="Arial Narrow"/>
          <w:b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  <w:t xml:space="preserve">mbas iniciativas, </w:t>
      </w:r>
      <w:r>
        <w:rPr>
          <w:rFonts w:ascii="Arial Narrow" w:hAnsi="Arial Narrow"/>
          <w:b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  <w:t>centradas en el arte y la narrativa</w:t>
      </w:r>
      <w:r>
        <w:rPr>
          <w:rFonts w:ascii="Arial Narrow" w:hAnsi="Arial Narrow"/>
          <w:b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  <w:t xml:space="preserve">, reflejan la </w:t>
      </w:r>
      <w:r>
        <w:rPr>
          <w:rFonts w:ascii="Arial Narrow" w:hAnsi="Arial Narrow"/>
          <w:b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  <w:t>labor</w:t>
      </w:r>
      <w:r>
        <w:rPr>
          <w:rFonts w:ascii="Arial Narrow" w:hAnsi="Arial Narrow"/>
          <w:b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  <w:t xml:space="preserve"> </w:t>
      </w:r>
      <w:r>
        <w:rPr>
          <w:rFonts w:ascii="Arial Narrow" w:hAnsi="Arial Narrow"/>
          <w:b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  <w:t xml:space="preserve">de promoción que realiza este colectivo, </w:t>
      </w:r>
      <w:r>
        <w:rPr>
          <w:rFonts w:ascii="Arial Narrow" w:hAnsi="Arial Narrow"/>
          <w:b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  <w:t xml:space="preserve">un club cuyos primeros estatutos datan de 1983 y que dedica sus esfuerzos a la defensa, preservación y difusión de </w:t>
      </w:r>
      <w:r>
        <w:rPr>
          <w:rFonts w:ascii="Arial Narrow" w:hAnsi="Arial Narrow"/>
          <w:b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  <w:t>esta</w:t>
      </w:r>
      <w:r>
        <w:rPr>
          <w:rFonts w:ascii="Arial Narrow" w:hAnsi="Arial Narrow"/>
          <w:b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  <w:t xml:space="preserve"> raza </w:t>
      </w:r>
      <w:r>
        <w:rPr>
          <w:rFonts w:ascii="Arial Narrow" w:hAnsi="Arial Narrow"/>
          <w:b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  <w:t>única</w:t>
      </w:r>
      <w:r>
        <w:rPr>
          <w:rFonts w:ascii="Arial Narrow" w:hAnsi="Arial Narrow"/>
          <w:b w:val="false"/>
          <w:i w:val="false"/>
          <w:caps w:val="false"/>
          <w:smallCaps w:val="false"/>
          <w:color w:val="242424"/>
          <w:spacing w:val="0"/>
          <w:sz w:val="26"/>
          <w:szCs w:val="26"/>
          <w:shd w:fill="auto" w:val="clear"/>
        </w:rPr>
        <w:t>.</w:t>
      </w:r>
    </w:p>
    <w:p>
      <w:pPr>
        <w:pStyle w:val="Normal"/>
        <w:spacing w:beforeAutospacing="1" w:afterAutospacing="1"/>
        <w:jc w:val="both"/>
        <w:rPr>
          <w:rFonts w:ascii="Arial Narrow" w:hAnsi="Arial Narrow"/>
        </w:rPr>
      </w:pPr>
      <w:r>
        <w:rPr>
          <w:rFonts w:eastAsia="Times New Roman" w:cs="Times New Roman" w:ascii="Arial Narrow" w:hAnsi="Arial Narrow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6"/>
          <w:szCs w:val="26"/>
          <w:u w:val="none"/>
          <w:shd w:fill="auto" w:val="clear"/>
          <w:lang w:eastAsia="es-ES"/>
        </w:rPr>
        <w:t xml:space="preserve">(Se adjunta </w:t>
      </w:r>
      <w:r>
        <w:rPr>
          <w:rFonts w:eastAsia="Times New Roman" w:cs="Times New Roman" w:ascii="Arial Narrow" w:hAnsi="Arial Narrow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6"/>
          <w:szCs w:val="26"/>
          <w:u w:val="none"/>
          <w:shd w:fill="auto" w:val="clear"/>
          <w:lang w:eastAsia="es-ES"/>
        </w:rPr>
        <w:t>fotografía</w:t>
      </w:r>
      <w:r>
        <w:rPr>
          <w:rFonts w:eastAsia="Times New Roman" w:cs="Times New Roman" w:ascii="Arial Narrow" w:hAnsi="Arial Narrow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6"/>
          <w:szCs w:val="26"/>
          <w:u w:val="none"/>
          <w:shd w:fill="auto" w:val="clear"/>
          <w:lang w:eastAsia="es-ES"/>
        </w:rPr>
        <w:t>)</w:t>
      </w:r>
    </w:p>
    <w:sectPr>
      <w:headerReference w:type="default" r:id="rId2"/>
      <w:type w:val="nextPage"/>
      <w:pgSz w:w="11906" w:h="16838"/>
      <w:pgMar w:left="1701" w:right="1701" w:gutter="0" w:header="708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entury Gothic">
    <w:charset w:val="00"/>
    <w:family w:val="roman"/>
    <w:pitch w:val="variable"/>
  </w:font>
  <w:font w:name="Calibri">
    <w:charset w:val="00"/>
    <w:family w:val="roman"/>
    <w:pitch w:val="variable"/>
  </w:font>
  <w:font w:name="Courier New">
    <w:charset w:val="00"/>
    <w:family w:val="roman"/>
    <w:pitch w:val="variable"/>
  </w:font>
  <w:font w:name="Liberation Mono">
    <w:altName w:val="Courier New"/>
    <w:charset w:val="00"/>
    <w:family w:val="roman"/>
    <w:pitch w:val="variable"/>
  </w:font>
  <w:font w:name="Arial Narrow">
    <w:charset w:val="00"/>
    <w:family w:val="roman"/>
    <w:pitch w:val="variable"/>
  </w:font>
  <w:font w:name="Arial Narrow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cera"/>
      <w:rPr/>
    </w:pPr>
    <w:r>
      <w:rPr/>
      <w:drawing>
        <wp:inline distT="0" distB="0" distL="0" distR="0">
          <wp:extent cx="5671185" cy="816610"/>
          <wp:effectExtent l="0" t="0" r="0" b="0"/>
          <wp:docPr id="1" name="Imagen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Cabecera"/>
      <w:rPr/>
    </w:pPr>
    <w:r>
      <w:rPr/>
    </w:r>
  </w:p>
</w:hdr>
</file>

<file path=word/settings.xml><?xml version="1.0" encoding="utf-8"?>
<w:settings xmlns:w="http://schemas.openxmlformats.org/wordprocessingml/2006/main">
  <w:zoom w:percent="181"/>
  <w:defaultTabStop w:val="708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DejaVu Sans" w:asciiTheme="minorHAnsi" w:cstheme="minorBidi" w:eastAsiaTheme="minorHAnsi" w:hAnsiTheme="minorHAnsi"/>
        <w:sz w:val="24"/>
        <w:szCs w:val="24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Arial" w:cs="DejaVu Sans" w:asciiTheme="minorHAnsi" w:cstheme="minorBidi" w:eastAsiaTheme="minorHAnsi" w:hAnsiTheme="minorHAnsi"/>
      <w:color w:val="auto"/>
      <w:kern w:val="0"/>
      <w:sz w:val="24"/>
      <w:szCs w:val="24"/>
      <w:lang w:val="es-ES" w:eastAsia="en-US" w:bidi="ar-SA"/>
    </w:rPr>
  </w:style>
  <w:style w:type="paragraph" w:styleId="Ttulo1">
    <w:name w:val="Heading 1"/>
    <w:basedOn w:val="Ttulogeneral"/>
    <w:next w:val="Cuerpodetexto"/>
    <w:qFormat/>
    <w:pPr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Ttulo2">
    <w:name w:val="Heading 2"/>
    <w:basedOn w:val="Normal"/>
    <w:next w:val="Cuerpodetexto"/>
    <w:qFormat/>
    <w:pPr>
      <w:spacing w:lineRule="auto" w:line="360" w:before="320" w:after="80"/>
      <w:outlineLvl w:val="1"/>
    </w:pPr>
    <w:rPr>
      <w:rFonts w:ascii="Arial" w:hAnsi="Arial" w:eastAsia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1"/>
    <w:next w:val="Cuerpodetexto"/>
    <w:qFormat/>
    <w:pPr>
      <w:spacing w:before="120" w:after="120"/>
      <w:outlineLvl w:val="3"/>
    </w:pPr>
    <w:rPr>
      <w:rFonts w:ascii="Liberation Serif" w:hAnsi="Liberation Serif" w:eastAsia="Segoe UI" w:cs="Tahoma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uiPriority w:val="99"/>
    <w:qFormat/>
    <w:rsid w:val="00b46d82"/>
    <w:rPr/>
  </w:style>
  <w:style w:type="character" w:styleId="PiedepginaCar" w:customStyle="1">
    <w:name w:val="Pie de página Car"/>
    <w:basedOn w:val="DefaultParagraphFont"/>
    <w:uiPriority w:val="99"/>
    <w:qFormat/>
    <w:rsid w:val="00b46d82"/>
    <w:rPr/>
  </w:style>
  <w:style w:type="character" w:styleId="EnlacedeInternet">
    <w:name w:val="Hyperlink"/>
    <w:rPr>
      <w:color w:val="000080"/>
      <w:u w:val="single"/>
    </w:rPr>
  </w:style>
  <w:style w:type="character" w:styleId="Fuentedeprrafopredeter1" w:customStyle="1">
    <w:name w:val="Fuente de párrafo predeter.1"/>
    <w:qFormat/>
    <w:rPr/>
  </w:style>
  <w:style w:type="character" w:styleId="WW8Num71z0" w:customStyle="1">
    <w:name w:val="WW8Num71z0"/>
    <w:qFormat/>
    <w:rPr>
      <w:b/>
      <w:color w:val="0070C0"/>
    </w:rPr>
  </w:style>
  <w:style w:type="character" w:styleId="Strong">
    <w:name w:val="Strong"/>
    <w:qFormat/>
    <w:rPr>
      <w:b/>
      <w:bCs/>
    </w:rPr>
  </w:style>
  <w:style w:type="character" w:styleId="Smbolosdenumeracin" w:customStyle="1">
    <w:name w:val="Símbolos de numeración"/>
    <w:qFormat/>
    <w:rPr/>
  </w:style>
  <w:style w:type="character" w:styleId="Destacado">
    <w:name w:val="Emphasis"/>
    <w:qFormat/>
    <w:rPr>
      <w:i/>
      <w:iCs/>
    </w:rPr>
  </w:style>
  <w:style w:type="character" w:styleId="Bolos" w:customStyle="1">
    <w:name w:val="Bolos"/>
    <w:qFormat/>
    <w:rPr>
      <w:rFonts w:ascii="OpenSymbol" w:hAnsi="OpenSymbol" w:eastAsia="OpenSymbol" w:cs="OpenSymbol"/>
    </w:rPr>
  </w:style>
  <w:style w:type="character" w:styleId="EnlacedeInternetvisitado">
    <w:name w:val="FollowedHyperlink"/>
    <w:rPr>
      <w:color w:val="800080"/>
      <w:u w:val="single"/>
    </w:rPr>
  </w:style>
  <w:style w:type="character" w:styleId="Fuentedeprrafopredeter2" w:customStyle="1">
    <w:name w:val="Fuente de párrafo predeter.2"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ulogeneral">
    <w:name w:val="Title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tulo11" w:customStyle="1">
    <w:name w:val="Título1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beceraypie" w:customStyle="1">
    <w:name w:val="Cabecera y pie"/>
    <w:basedOn w:val="Normal"/>
    <w:qFormat/>
    <w:pPr/>
    <w:rPr/>
  </w:style>
  <w:style w:type="paragraph" w:styleId="Cabecera">
    <w:name w:val="Header"/>
    <w:basedOn w:val="Normal"/>
    <w:link w:val="EncabezadoCar"/>
    <w:uiPriority w:val="99"/>
    <w:unhideWhenUsed/>
    <w:rsid w:val="00b46d82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Century Gothic" w:hAnsi="Century Gothic" w:eastAsia="Calibri" w:cs="DejaVu Sans"/>
      <w:color w:val="000000"/>
      <w:kern w:val="0"/>
      <w:sz w:val="24"/>
      <w:szCs w:val="24"/>
      <w:lang w:val="es-ES" w:eastAsia="en-US" w:bidi="ar-SA"/>
    </w:rPr>
  </w:style>
  <w:style w:type="paragraph" w:styleId="Western" w:customStyle="1">
    <w:name w:val="western"/>
    <w:basedOn w:val="Normal"/>
    <w:qFormat/>
    <w:pPr/>
    <w:rPr>
      <w:rFonts w:ascii="Times New Roman" w:hAnsi="Times New Roman" w:eastAsia="Calibri"/>
    </w:rPr>
  </w:style>
  <w:style w:type="paragraph" w:styleId="NormalWeb">
    <w:name w:val="Normal (Web)"/>
    <w:basedOn w:val="Normal"/>
    <w:qFormat/>
    <w:pPr/>
    <w:rPr>
      <w:rFonts w:ascii="Times New Roman" w:hAnsi="Times New Roman" w:eastAsia="Calibri" w:cs="Times New Roman"/>
    </w:rPr>
  </w:style>
  <w:style w:type="paragraph" w:styleId="PlainText">
    <w:name w:val="Plain Text"/>
    <w:basedOn w:val="Normal"/>
    <w:qFormat/>
    <w:pPr>
      <w:suppressAutoHyphens w:val="false"/>
    </w:pPr>
    <w:rPr>
      <w:rFonts w:ascii="Calibri" w:hAnsi="Calibri" w:eastAsia="Calibri" w:cs="Times New Roman"/>
      <w:sz w:val="22"/>
      <w:szCs w:val="21"/>
    </w:rPr>
  </w:style>
  <w:style w:type="paragraph" w:styleId="FirstParagraph" w:customStyle="1">
    <w:name w:val="First Paragraph"/>
    <w:basedOn w:val="Cuerpodetexto"/>
    <w:next w:val="Cuerpodetexto"/>
    <w:qFormat/>
    <w:pPr>
      <w:spacing w:before="240" w:after="180"/>
    </w:pPr>
    <w:rPr/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paragraph" w:styleId="Compact" w:customStyle="1">
    <w:name w:val="Compact"/>
    <w:basedOn w:val="Cuerpodetexto"/>
    <w:qFormat/>
    <w:pPr>
      <w:spacing w:before="36" w:after="36"/>
    </w:pPr>
    <w:rPr/>
  </w:style>
  <w:style w:type="paragraph" w:styleId="BlockText">
    <w:name w:val="Block Text"/>
    <w:basedOn w:val="Cuerpodetexto"/>
    <w:next w:val="Cuerpodetexto"/>
    <w:qFormat/>
    <w:pPr>
      <w:pBdr>
        <w:left w:val="single" w:sz="24" w:space="4" w:color="E6E6E6"/>
      </w:pBdr>
      <w:spacing w:before="100" w:after="100"/>
      <w:ind w:left="397" w:right="482" w:hanging="0"/>
    </w:pPr>
    <w:rPr>
      <w:color w:val="808080" w:themeColor="background2" w:themeShade="80"/>
    </w:rPr>
  </w:style>
  <w:style w:type="paragraph" w:styleId="Textosinformato1" w:customStyle="1">
    <w:name w:val="Texto sin formato1"/>
    <w:basedOn w:val="Normal"/>
    <w:qFormat/>
    <w:pPr/>
    <w:rPr>
      <w:rFonts w:ascii="Courier New" w:hAnsi="Courier New" w:cs="Courier New"/>
      <w:sz w:val="20"/>
      <w:szCs w:val="20"/>
    </w:rPr>
  </w:style>
  <w:style w:type="paragraph" w:styleId="Contenidodelatabla" w:customStyle="1">
    <w:name w:val="Contenido de la tabla"/>
    <w:basedOn w:val="Normal"/>
    <w:qFormat/>
    <w:pPr>
      <w:widowControl w:val="false"/>
      <w:suppressLineNumbers/>
    </w:pPr>
    <w:rPr/>
  </w:style>
  <w:style w:type="paragraph" w:styleId="Ttulodelatabla" w:customStyle="1">
    <w:name w:val="Título de la tabla"/>
    <w:basedOn w:val="Contenidodelatabla"/>
    <w:qFormat/>
    <w:pPr>
      <w:jc w:val="center"/>
    </w:pPr>
    <w:rPr>
      <w:b/>
      <w:bCs/>
    </w:rPr>
  </w:style>
  <w:style w:type="paragraph" w:styleId="Textopreformateado" w:customStyle="1">
    <w:name w:val="Texto preformateado"/>
    <w:basedOn w:val="Normal"/>
    <w:qFormat/>
    <w:pPr/>
    <w:rPr>
      <w:rFonts w:ascii="Liberation Mono" w:hAnsi="Liberation Mono" w:cs="Liberation Mono"/>
      <w:sz w:val="20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SimSun" w:cs="Times New Roman"/>
      <w:color w:val="000000"/>
      <w:kern w:val="2"/>
      <w:sz w:val="20"/>
      <w:szCs w:val="20"/>
      <w:lang w:val="es-ES" w:eastAsia="zh-CN" w:bidi="hi-IN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TableParagraph" w:customStyle="1">
    <w:name w:val="Table Paragraph"/>
    <w:basedOn w:val="Normal"/>
    <w:qFormat/>
    <w:pPr>
      <w:spacing w:before="16" w:after="0"/>
      <w:ind w:left="107" w:hanging="0"/>
    </w:pPr>
    <w:rPr>
      <w:rFonts w:ascii="Calibri" w:hAnsi="Calibri" w:eastAsia="Calibri" w:cs="Calibri"/>
    </w:rPr>
  </w:style>
  <w:style w:type="paragraph" w:styleId="Lneahorizontal" w:customStyle="1">
    <w:name w:val="Línea horizontal"/>
    <w:basedOn w:val="Normal"/>
    <w:next w:val="Cuerpodetexto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NoList" w:default="1">
    <w:name w:val="No List"/>
    <w:uiPriority w:val="99"/>
    <w:semiHidden/>
    <w:unhideWhenUsed/>
    <w:qFormat/>
  </w:style>
  <w:style w:type="numbering" w:styleId="WW8Num71" w:customStyle="1">
    <w:name w:val="WW8Num71"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2549</TotalTime>
  <Application>LibreOffice/7.5.7.1$Windows_X86_64 LibreOffice_project/47eb0cf7efbacdee9b19ae25d6752381ede23126</Application>
  <AppVersion>15.0000</AppVersion>
  <Pages>1</Pages>
  <Words>413</Words>
  <Characters>2183</Characters>
  <CharactersWithSpaces>2589</CharactersWithSpaces>
  <Paragraphs>10</Paragraphs>
  <Company>Aytojerez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2026-07-09T11:25:00Z</dcterms:created>
  <dc:creator>framirez</dc:creator>
  <dc:description/>
  <dc:language>es-ES</dc:language>
  <cp:lastModifiedBy/>
  <cp:lastPrinted>2026-01-05T09:55:00Z</cp:lastPrinted>
  <dcterms:modified xsi:type="dcterms:W3CDTF">2026-08-28T12:03:35Z</dcterms:modified>
  <cp:revision>488</cp:revision>
  <dc:subject/>
  <dc:title>«tipo_expediente»«tipo_expediente»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