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6E" w:rsidRDefault="00E605CF">
      <w:pPr>
        <w:pStyle w:val="Textoindependiente"/>
        <w:spacing w:before="240" w:after="120" w:line="240" w:lineRule="auto"/>
        <w:rPr>
          <w:rStyle w:val="Fuentedeprrafopredeter1"/>
          <w:rFonts w:ascii="Arial Narrow" w:hAnsi="Arial Narrow" w:cs="Century Gothic"/>
          <w:b/>
          <w:bCs/>
          <w:color w:val="000000"/>
          <w:sz w:val="40"/>
          <w:szCs w:val="40"/>
        </w:rPr>
      </w:pPr>
      <w:r>
        <w:rPr>
          <w:rStyle w:val="Fuentedeprrafopredeter1"/>
          <w:rFonts w:ascii="Arial Narrow" w:hAnsi="Arial Narrow" w:cs="Century Gothic"/>
          <w:b/>
          <w:bCs/>
          <w:color w:val="000000"/>
          <w:sz w:val="40"/>
          <w:szCs w:val="40"/>
        </w:rPr>
        <w:t>Miles de jerezanos se</w:t>
      </w:r>
      <w:r w:rsidR="00F12E16">
        <w:rPr>
          <w:rStyle w:val="Fuentedeprrafopredeter1"/>
          <w:rFonts w:ascii="Arial Narrow" w:hAnsi="Arial Narrow" w:cs="Century Gothic"/>
          <w:b/>
          <w:bCs/>
          <w:color w:val="000000"/>
          <w:sz w:val="40"/>
          <w:szCs w:val="40"/>
        </w:rPr>
        <w:t xml:space="preserve"> </w:t>
      </w:r>
      <w:r w:rsidR="00CA2E6E">
        <w:rPr>
          <w:rStyle w:val="Fuentedeprrafopredeter1"/>
          <w:rFonts w:ascii="Arial Narrow" w:hAnsi="Arial Narrow" w:cs="Century Gothic"/>
          <w:b/>
          <w:bCs/>
          <w:color w:val="000000"/>
          <w:sz w:val="40"/>
          <w:szCs w:val="40"/>
        </w:rPr>
        <w:t>concentra</w:t>
      </w:r>
      <w:r>
        <w:rPr>
          <w:rStyle w:val="Fuentedeprrafopredeter1"/>
          <w:rFonts w:ascii="Arial Narrow" w:hAnsi="Arial Narrow" w:cs="Century Gothic"/>
          <w:b/>
          <w:bCs/>
          <w:color w:val="000000"/>
          <w:sz w:val="40"/>
          <w:szCs w:val="40"/>
        </w:rPr>
        <w:t>n</w:t>
      </w:r>
      <w:r w:rsidR="00CA2E6E">
        <w:rPr>
          <w:rStyle w:val="Fuentedeprrafopredeter1"/>
          <w:rFonts w:ascii="Arial Narrow" w:hAnsi="Arial Narrow" w:cs="Century Gothic"/>
          <w:b/>
          <w:bCs/>
          <w:color w:val="000000"/>
          <w:sz w:val="40"/>
          <w:szCs w:val="40"/>
        </w:rPr>
        <w:t xml:space="preserve"> en la puerta del Ayuntamiento en apoyo a la Ciudad Autónoma y a los ceutíes</w:t>
      </w:r>
    </w:p>
    <w:p w:rsidR="00CA2E6E" w:rsidRPr="00CA2E6E" w:rsidRDefault="00CA2E6E" w:rsidP="00CA2E6E">
      <w:pPr>
        <w:pStyle w:val="Textoindependiente"/>
        <w:spacing w:line="240" w:lineRule="auto"/>
        <w:rPr>
          <w:rFonts w:ascii="Arial Narrow" w:hAnsi="Arial Narrow" w:cs="Arial"/>
          <w:sz w:val="36"/>
          <w:szCs w:val="36"/>
        </w:rPr>
      </w:pPr>
      <w:r w:rsidRPr="00CA2E6E">
        <w:rPr>
          <w:rFonts w:ascii="Arial Narrow" w:hAnsi="Arial Narrow" w:cs="Arial"/>
          <w:sz w:val="36"/>
          <w:szCs w:val="36"/>
        </w:rPr>
        <w:t>Se ha leído un manifiesto de apoyo en la concentración, presidida por la alcaldesa María José García-Pelayo y convocada por la FEMP</w:t>
      </w:r>
    </w:p>
    <w:p w:rsidR="00CA2E6E" w:rsidRDefault="00CA2E6E">
      <w:pPr>
        <w:jc w:val="both"/>
        <w:rPr>
          <w:rStyle w:val="Textoennegrita"/>
          <w:rFonts w:ascii="Arial Narrow" w:hAnsi="Arial Narrow"/>
          <w:b w:val="0"/>
          <w:bCs w:val="0"/>
          <w:sz w:val="32"/>
          <w:szCs w:val="32"/>
        </w:rPr>
      </w:pPr>
      <w:bookmarkStart w:id="0" w:name="X209a5a52571717d2c8da8ea58b69f0211ae57f1"/>
      <w:bookmarkEnd w:id="0"/>
    </w:p>
    <w:p w:rsidR="00CA2E6E" w:rsidRDefault="00CA2E6E">
      <w:pPr>
        <w:jc w:val="both"/>
        <w:rPr>
          <w:rFonts w:ascii="Arial Narrow" w:hAnsi="Arial Narrow"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2</w:t>
      </w:r>
      <w:r w:rsidR="00F12E16">
        <w:rPr>
          <w:rFonts w:ascii="Arial Narrow" w:hAnsi="Arial Narrow"/>
          <w:b/>
          <w:bCs/>
          <w:sz w:val="26"/>
          <w:szCs w:val="26"/>
        </w:rPr>
        <w:t xml:space="preserve"> de </w:t>
      </w:r>
      <w:r>
        <w:rPr>
          <w:rFonts w:ascii="Arial Narrow" w:hAnsi="Arial Narrow"/>
          <w:b/>
          <w:bCs/>
          <w:sz w:val="26"/>
          <w:szCs w:val="26"/>
        </w:rPr>
        <w:t>septiembre</w:t>
      </w:r>
      <w:r w:rsidR="00F12E16">
        <w:rPr>
          <w:rFonts w:ascii="Arial Narrow" w:hAnsi="Arial Narrow"/>
          <w:b/>
          <w:bCs/>
          <w:sz w:val="26"/>
          <w:szCs w:val="26"/>
        </w:rPr>
        <w:t xml:space="preserve"> de 2026.  </w:t>
      </w:r>
      <w:r w:rsidR="00E605CF">
        <w:rPr>
          <w:rFonts w:ascii="Arial Narrow" w:hAnsi="Arial Narrow"/>
          <w:bCs/>
          <w:sz w:val="26"/>
          <w:szCs w:val="26"/>
        </w:rPr>
        <w:t>Miles de jerezanos y jerezanas se han</w:t>
      </w:r>
      <w:r w:rsidRPr="00F12E16">
        <w:rPr>
          <w:rFonts w:ascii="Arial Narrow" w:hAnsi="Arial Narrow"/>
          <w:bCs/>
          <w:sz w:val="26"/>
          <w:szCs w:val="26"/>
        </w:rPr>
        <w:t xml:space="preserve"> concentrado en la puerta del Ayuntamiento en apoyo y solidaridad con el pueblo de Ceuta en una concentración convocada por la Federación Española de Municipios y Provincias, FEMP, bajo el lema </w:t>
      </w:r>
      <w:r w:rsidR="00F12E16" w:rsidRPr="00F12E16">
        <w:rPr>
          <w:rFonts w:ascii="Arial Narrow" w:hAnsi="Arial Narrow"/>
          <w:bCs/>
          <w:sz w:val="26"/>
          <w:szCs w:val="26"/>
        </w:rPr>
        <w:t xml:space="preserve">'Jerez con Ceuta, estamos contigo'. La concentración ha sido presidida por la alcaldesa de Jerez y presidenta de la FEMP, María José García-Pelayo. </w:t>
      </w:r>
    </w:p>
    <w:p w:rsidR="00F12E16" w:rsidRDefault="00F12E16">
      <w:pPr>
        <w:jc w:val="both"/>
        <w:rPr>
          <w:rFonts w:ascii="Arial Narrow" w:hAnsi="Arial Narrow"/>
          <w:bCs/>
          <w:sz w:val="26"/>
          <w:szCs w:val="26"/>
        </w:rPr>
      </w:pPr>
    </w:p>
    <w:p w:rsidR="00715445" w:rsidRPr="00F12E16" w:rsidRDefault="00F12E16">
      <w:pPr>
        <w:jc w:val="both"/>
        <w:rPr>
          <w:rFonts w:ascii="Arial Narrow" w:hAnsi="Arial Narrow"/>
          <w:bCs/>
          <w:sz w:val="26"/>
          <w:szCs w:val="26"/>
        </w:rPr>
      </w:pPr>
      <w:r>
        <w:rPr>
          <w:rFonts w:ascii="Arial Narrow" w:hAnsi="Arial Narrow"/>
          <w:bCs/>
          <w:sz w:val="26"/>
          <w:szCs w:val="26"/>
        </w:rPr>
        <w:t>Durante el transcurso de la concentración</w:t>
      </w:r>
      <w:r w:rsidR="00E605CF">
        <w:rPr>
          <w:rFonts w:ascii="Arial Narrow" w:hAnsi="Arial Narrow"/>
          <w:bCs/>
          <w:sz w:val="26"/>
          <w:szCs w:val="26"/>
        </w:rPr>
        <w:t xml:space="preserve">, la joven Marina Ruiz, jerezana que ha vivido en Ceuta, </w:t>
      </w:r>
      <w:r>
        <w:rPr>
          <w:rFonts w:ascii="Arial Narrow" w:hAnsi="Arial Narrow"/>
          <w:bCs/>
          <w:sz w:val="26"/>
          <w:szCs w:val="26"/>
        </w:rPr>
        <w:t xml:space="preserve"> </w:t>
      </w:r>
      <w:bookmarkStart w:id="1" w:name="_GoBack"/>
      <w:bookmarkEnd w:id="1"/>
      <w:r>
        <w:rPr>
          <w:rFonts w:ascii="Arial Narrow" w:hAnsi="Arial Narrow"/>
          <w:bCs/>
          <w:sz w:val="26"/>
          <w:szCs w:val="26"/>
        </w:rPr>
        <w:t xml:space="preserve">ha leído un Manifiesto de los ayuntamientos de España en apoyo a Ceuta y a los ceutíes, que fue aprobado por Junta de Gobierno Local esta semana.  </w:t>
      </w:r>
      <w:r>
        <w:rPr>
          <w:rFonts w:ascii="Arial Narrow" w:hAnsi="Arial Narrow"/>
          <w:sz w:val="26"/>
          <w:szCs w:val="26"/>
        </w:rPr>
        <w:t>Con esta adhesión, Jerez se suma al mensaje de solidaridad y unidad planteado por los municipios españoles y expresa su reconocimiento a la sociedad ceutí “por la serenidad, la responsabilidad y la solidaridad demostradas en estas últimas semanas”, así como a los profesionales y servidores públicos “que trabajan para garantizar la seguridad, los servicios esenciales y la convivencia”.</w:t>
      </w:r>
    </w:p>
    <w:p w:rsidR="00715445" w:rsidRDefault="00715445">
      <w:pPr>
        <w:jc w:val="both"/>
        <w:rPr>
          <w:rFonts w:ascii="Arial Narrow" w:hAnsi="Arial Narrow"/>
          <w:sz w:val="26"/>
          <w:szCs w:val="26"/>
        </w:rPr>
      </w:pPr>
    </w:p>
    <w:p w:rsidR="00715445" w:rsidRDefault="00F12E16">
      <w:pPr>
        <w:jc w:val="both"/>
      </w:pPr>
      <w:r>
        <w:rPr>
          <w:rFonts w:ascii="Arial Narrow" w:hAnsi="Arial Narrow"/>
          <w:sz w:val="26"/>
          <w:szCs w:val="26"/>
        </w:rPr>
        <w:t xml:space="preserve">El Manifiesto reivindica igualmente la integridad territorial de España y la plena soberanía española sobre Ceuta, y señala la necesidad de que “la situación existente en la frontera reciba una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respuesta de Estado”</w:t>
      </w:r>
      <w:r>
        <w:rPr>
          <w:rFonts w:ascii="Arial Narrow" w:hAnsi="Arial Narrow"/>
          <w:sz w:val="26"/>
          <w:szCs w:val="26"/>
        </w:rPr>
        <w:t xml:space="preserve">, respaldada por el conjunto de las administraciones y acompañada de un compromiso firme de la Unión Europea, dado el carácter de Ceuta como frontera exterior europea. </w:t>
      </w:r>
    </w:p>
    <w:p w:rsidR="00715445" w:rsidRDefault="00715445">
      <w:pPr>
        <w:jc w:val="both"/>
        <w:rPr>
          <w:rFonts w:ascii="Arial Narrow" w:hAnsi="Arial Narrow"/>
          <w:sz w:val="26"/>
          <w:szCs w:val="26"/>
        </w:rPr>
      </w:pPr>
    </w:p>
    <w:p w:rsidR="00715445" w:rsidRDefault="00F12E16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declaración reclama, entre otras medidas, el refuerzo de los medios del Estado en Ceuta para evitar que sus servicios públicos se vean perjudicados, y medidas de apoyo a la actividad económica, las empresas, los autónomos y los trabajadores de la ciudad. Al mismo tiempo, hace una defensa expresa de la convivencia y del respeto a los derechos humanos y rechaza cualquier manifestación de odio, racismo o enfrentamiento. </w:t>
      </w:r>
    </w:p>
    <w:p w:rsidR="00715445" w:rsidRDefault="00715445">
      <w:pPr>
        <w:jc w:val="both"/>
        <w:rPr>
          <w:rFonts w:ascii="Arial Narrow" w:hAnsi="Arial Narrow"/>
          <w:sz w:val="26"/>
          <w:szCs w:val="26"/>
        </w:rPr>
      </w:pPr>
    </w:p>
    <w:p w:rsidR="00715445" w:rsidRDefault="00F12E16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Con la adhesión a este Manifiesto, Jerez reafirma desde el municipalismo su solidaridad con Ceuta y con sus ciudadanos y se une al sentir general de alcaldes y alcaldesas de España de mostrar unidad ante la “gravísima situación que vive la ciudad desde la entrada masiva e irregular de miles de personas por la frontera los días 30 y 31 de julio”. </w:t>
      </w:r>
    </w:p>
    <w:p w:rsidR="00715445" w:rsidRDefault="00715445">
      <w:pPr>
        <w:pStyle w:val="Textoindependiente"/>
        <w:spacing w:after="0" w:line="240" w:lineRule="auto"/>
      </w:pPr>
    </w:p>
    <w:p w:rsidR="00715445" w:rsidRDefault="00715445">
      <w:pPr>
        <w:pStyle w:val="Textoindependiente"/>
        <w:spacing w:after="0" w:line="240" w:lineRule="auto"/>
      </w:pPr>
    </w:p>
    <w:p w:rsidR="00715445" w:rsidRDefault="00F12E16">
      <w:pPr>
        <w:pStyle w:val="Textoindependiente"/>
        <w:spacing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br/>
      </w:r>
    </w:p>
    <w:p w:rsidR="00715445" w:rsidRDefault="00715445">
      <w:pPr>
        <w:pStyle w:val="Default"/>
        <w:rPr>
          <w:rFonts w:ascii="Arial Narrow" w:hAnsi="Arial Narrow"/>
          <w:sz w:val="26"/>
          <w:szCs w:val="26"/>
        </w:rPr>
      </w:pPr>
    </w:p>
    <w:sectPr w:rsidR="00715445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127" w:rsidRDefault="00F12E16">
      <w:r>
        <w:separator/>
      </w:r>
    </w:p>
  </w:endnote>
  <w:endnote w:type="continuationSeparator" w:id="0">
    <w:p w:rsidR="00634127" w:rsidRDefault="00F1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 (正文 CS 字体)">
    <w:altName w:val="MS Gothic"/>
    <w:panose1 w:val="00000000000000000000"/>
    <w:charset w:val="8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127" w:rsidRDefault="00F12E16">
      <w:r>
        <w:separator/>
      </w:r>
    </w:p>
  </w:footnote>
  <w:footnote w:type="continuationSeparator" w:id="0">
    <w:p w:rsidR="00634127" w:rsidRDefault="00F12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445" w:rsidRDefault="00F12E16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5445" w:rsidRDefault="0071544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3242E"/>
    <w:multiLevelType w:val="multilevel"/>
    <w:tmpl w:val="6BA2BDB2"/>
    <w:lvl w:ilvl="0">
      <w:start w:val="1"/>
      <w:numFmt w:val="bullet"/>
      <w:pStyle w:val="Listaconvietas2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1D93993"/>
    <w:multiLevelType w:val="multilevel"/>
    <w:tmpl w:val="1A741A0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6AB0177"/>
    <w:multiLevelType w:val="multilevel"/>
    <w:tmpl w:val="DC8ECE2A"/>
    <w:lvl w:ilvl="0">
      <w:start w:val="1"/>
      <w:numFmt w:val="decimal"/>
      <w:pStyle w:val="Listaconnmeros2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114299"/>
    <w:multiLevelType w:val="multilevel"/>
    <w:tmpl w:val="5318265E"/>
    <w:lvl w:ilvl="0">
      <w:start w:val="1"/>
      <w:numFmt w:val="bullet"/>
      <w:pStyle w:val="Listaconvietas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3682840"/>
    <w:multiLevelType w:val="multilevel"/>
    <w:tmpl w:val="95F8F6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715445"/>
    <w:rsid w:val="00634127"/>
    <w:rsid w:val="00715445"/>
    <w:rsid w:val="00CA2E6E"/>
    <w:rsid w:val="00E605CF"/>
    <w:rsid w:val="00F1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283B7-1D5A-4B20-B0B8-476A4FC8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</w:rPr>
  </w:style>
  <w:style w:type="paragraph" w:styleId="Ttulo7">
    <w:name w:val="heading 7"/>
    <w:basedOn w:val="Normal"/>
    <w:next w:val="Textoindependiente"/>
    <w:qFormat/>
    <w:pPr>
      <w:spacing w:before="40"/>
      <w:outlineLvl w:val="6"/>
    </w:pPr>
    <w:rPr>
      <w:rFonts w:ascii="Microsoft YaHei" w:eastAsia="Arial" w:hAnsi="Microsoft YaHei" w:cs="Microsoft YaHei"/>
      <w:color w:val="000000" w:themeColor="text1"/>
    </w:rPr>
  </w:style>
  <w:style w:type="paragraph" w:styleId="Ttulo8">
    <w:name w:val="heading 8"/>
    <w:basedOn w:val="Normal"/>
    <w:next w:val="Textoindependiente"/>
    <w:qFormat/>
    <w:pPr>
      <w:outlineLvl w:val="7"/>
    </w:pPr>
    <w:rPr>
      <w:rFonts w:eastAsia="Arial" w:cs="DejaVu Sans"/>
      <w:iCs/>
      <w:color w:val="000000" w:themeColor="text1"/>
    </w:rPr>
  </w:style>
  <w:style w:type="paragraph" w:styleId="Ttulo9">
    <w:name w:val="heading 9"/>
    <w:basedOn w:val="Normal"/>
    <w:next w:val="Textoindependiente"/>
    <w:qFormat/>
    <w:pPr>
      <w:outlineLvl w:val="8"/>
    </w:pPr>
    <w:rPr>
      <w:rFonts w:eastAsia="Arial" w:cs="DejaVu Sans"/>
      <w:color w:val="272727" w:themeColor="dark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NormalTok">
    <w:name w:val="NormalTok"/>
    <w:basedOn w:val="VerbatimChar"/>
    <w:qFormat/>
    <w:rPr>
      <w:rFonts w:ascii="Consolas" w:eastAsia="Arial" w:hAnsi="Consolas" w:cs="Times New Roman (正文 CS 字体)"/>
      <w:sz w:val="22"/>
      <w:shd w:val="clear" w:color="auto" w:fill="F2F2F2"/>
    </w:rPr>
  </w:style>
  <w:style w:type="character" w:customStyle="1" w:styleId="ErrorTok">
    <w:name w:val="ErrorTok"/>
    <w:basedOn w:val="VerbatimChar"/>
    <w:qFormat/>
    <w:rPr>
      <w:rFonts w:ascii="Consolas" w:eastAsia="Arial" w:hAnsi="Consolas" w:cs="Times New Roman (正文 CS 字体)"/>
      <w:b/>
      <w:color w:val="FF0000"/>
      <w:sz w:val="22"/>
      <w:shd w:val="clear" w:color="auto" w:fill="F2F2F2"/>
    </w:rPr>
  </w:style>
  <w:style w:type="character" w:customStyle="1" w:styleId="AlertTok">
    <w:name w:val="AlertTok"/>
    <w:basedOn w:val="VerbatimChar"/>
    <w:qFormat/>
    <w:rPr>
      <w:rFonts w:ascii="Consolas" w:eastAsia="Arial" w:hAnsi="Consolas" w:cs="Times New Roman (正文 CS 字体)"/>
      <w:b/>
      <w:color w:val="FF0000"/>
      <w:sz w:val="22"/>
      <w:shd w:val="clear" w:color="auto" w:fill="F2F2F2"/>
    </w:rPr>
  </w:style>
  <w:style w:type="character" w:customStyle="1" w:styleId="WarningTok">
    <w:name w:val="Warning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hd w:val="clear" w:color="auto" w:fill="F2F2F2"/>
    </w:rPr>
  </w:style>
  <w:style w:type="character" w:customStyle="1" w:styleId="InformationTok">
    <w:name w:val="Information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hd w:val="clear" w:color="auto" w:fill="F2F2F2"/>
    </w:rPr>
  </w:style>
  <w:style w:type="character" w:customStyle="1" w:styleId="RegionMarkerTok">
    <w:name w:val="RegionMarkerTok"/>
    <w:basedOn w:val="VerbatimChar"/>
    <w:qFormat/>
    <w:rPr>
      <w:rFonts w:ascii="Consolas" w:eastAsia="Arial" w:hAnsi="Consolas" w:cs="Times New Roman (正文 CS 字体)"/>
      <w:sz w:val="22"/>
      <w:shd w:val="clear" w:color="auto" w:fill="F2F2F2"/>
    </w:rPr>
  </w:style>
  <w:style w:type="character" w:customStyle="1" w:styleId="AttributeTok">
    <w:name w:val="AttributeTok"/>
    <w:basedOn w:val="VerbatimChar"/>
    <w:qFormat/>
    <w:rPr>
      <w:rFonts w:ascii="Consolas" w:eastAsia="Arial" w:hAnsi="Consolas" w:cs="Times New Roman (正文 CS 字体)"/>
      <w:color w:val="7D9029"/>
      <w:sz w:val="22"/>
      <w:shd w:val="clear" w:color="auto" w:fill="F2F2F2"/>
    </w:rPr>
  </w:style>
  <w:style w:type="character" w:customStyle="1" w:styleId="PreprocessorTok">
    <w:name w:val="PreprocessorTok"/>
    <w:basedOn w:val="VerbatimChar"/>
    <w:qFormat/>
    <w:rPr>
      <w:rFonts w:ascii="Consolas" w:eastAsia="Arial" w:hAnsi="Consolas" w:cs="Times New Roman (正文 CS 字体)"/>
      <w:color w:val="BC7A00"/>
      <w:sz w:val="22"/>
      <w:shd w:val="clear" w:color="auto" w:fill="F2F2F2"/>
    </w:rPr>
  </w:style>
  <w:style w:type="character" w:customStyle="1" w:styleId="ExtensionTok">
    <w:name w:val="ExtensionTok"/>
    <w:basedOn w:val="VerbatimChar"/>
    <w:qFormat/>
    <w:rPr>
      <w:rFonts w:ascii="Consolas" w:eastAsia="Arial" w:hAnsi="Consolas" w:cs="Times New Roman (正文 CS 字体)"/>
      <w:sz w:val="22"/>
      <w:shd w:val="clear" w:color="auto" w:fill="F2F2F2"/>
    </w:rPr>
  </w:style>
  <w:style w:type="character" w:customStyle="1" w:styleId="BuiltInTok">
    <w:name w:val="BuiltInTok"/>
    <w:basedOn w:val="VerbatimChar"/>
    <w:qFormat/>
    <w:rPr>
      <w:rFonts w:ascii="Consolas" w:eastAsia="Arial" w:hAnsi="Consolas" w:cs="Times New Roman (正文 CS 字体)"/>
      <w:color w:val="008000"/>
      <w:sz w:val="22"/>
      <w:shd w:val="clear" w:color="auto" w:fill="F2F2F2"/>
    </w:rPr>
  </w:style>
  <w:style w:type="character" w:customStyle="1" w:styleId="OperatorTok">
    <w:name w:val="OperatorTok"/>
    <w:basedOn w:val="VerbatimChar"/>
    <w:qFormat/>
    <w:rPr>
      <w:rFonts w:ascii="Consolas" w:eastAsia="Arial" w:hAnsi="Consolas" w:cs="Times New Roman (正文 CS 字体)"/>
      <w:color w:val="666666"/>
      <w:sz w:val="22"/>
      <w:shd w:val="clear" w:color="auto" w:fill="F2F2F2"/>
    </w:rPr>
  </w:style>
  <w:style w:type="character" w:customStyle="1" w:styleId="ControlFlowTok">
    <w:name w:val="ControlFlowTok"/>
    <w:basedOn w:val="VerbatimChar"/>
    <w:qFormat/>
    <w:rPr>
      <w:rFonts w:ascii="Consolas" w:eastAsia="Arial" w:hAnsi="Consolas" w:cs="Times New Roman (正文 CS 字体)"/>
      <w:b/>
      <w:color w:val="007020"/>
      <w:sz w:val="22"/>
      <w:shd w:val="clear" w:color="auto" w:fill="F2F2F2"/>
    </w:rPr>
  </w:style>
  <w:style w:type="character" w:customStyle="1" w:styleId="VariableTok">
    <w:name w:val="VariableTok"/>
    <w:basedOn w:val="VerbatimChar"/>
    <w:qFormat/>
    <w:rPr>
      <w:rFonts w:ascii="Consolas" w:eastAsia="Arial" w:hAnsi="Consolas" w:cs="Times New Roman (正文 CS 字体)"/>
      <w:color w:val="19177C"/>
      <w:sz w:val="22"/>
      <w:shd w:val="clear" w:color="auto" w:fill="F2F2F2"/>
    </w:rPr>
  </w:style>
  <w:style w:type="character" w:customStyle="1" w:styleId="FunctionTok">
    <w:name w:val="FunctionTok"/>
    <w:basedOn w:val="VerbatimChar"/>
    <w:qFormat/>
    <w:rPr>
      <w:rFonts w:ascii="Consolas" w:eastAsia="Arial" w:hAnsi="Consolas" w:cs="Times New Roman (正文 CS 字体)"/>
      <w:color w:val="06287E"/>
      <w:sz w:val="22"/>
      <w:shd w:val="clear" w:color="auto" w:fill="F2F2F2"/>
    </w:rPr>
  </w:style>
  <w:style w:type="character" w:customStyle="1" w:styleId="OtherTok">
    <w:name w:val="OtherTok"/>
    <w:basedOn w:val="VerbatimChar"/>
    <w:qFormat/>
    <w:rPr>
      <w:rFonts w:ascii="Consolas" w:eastAsia="Arial" w:hAnsi="Consolas" w:cs="Times New Roman (正文 CS 字体)"/>
      <w:color w:val="007020"/>
      <w:sz w:val="22"/>
      <w:shd w:val="clear" w:color="auto" w:fill="F2F2F2"/>
    </w:rPr>
  </w:style>
  <w:style w:type="character" w:customStyle="1" w:styleId="CommentVarTok">
    <w:name w:val="CommentVar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hd w:val="clear" w:color="auto" w:fill="F2F2F2"/>
    </w:rPr>
  </w:style>
  <w:style w:type="character" w:customStyle="1" w:styleId="AnnotationTok">
    <w:name w:val="Annotation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hd w:val="clear" w:color="auto" w:fill="F2F2F2"/>
    </w:rPr>
  </w:style>
  <w:style w:type="character" w:customStyle="1" w:styleId="DocumentationTok">
    <w:name w:val="DocumentationTok"/>
    <w:basedOn w:val="VerbatimChar"/>
    <w:qFormat/>
    <w:rPr>
      <w:rFonts w:ascii="Consolas" w:eastAsia="Arial" w:hAnsi="Consolas" w:cs="Times New Roman (正文 CS 字体)"/>
      <w:i/>
      <w:color w:val="BA2121"/>
      <w:sz w:val="22"/>
      <w:shd w:val="clear" w:color="auto" w:fill="F2F2F2"/>
    </w:rPr>
  </w:style>
  <w:style w:type="character" w:customStyle="1" w:styleId="CommentTok">
    <w:name w:val="CommentTok"/>
    <w:basedOn w:val="VerbatimChar"/>
    <w:qFormat/>
    <w:rPr>
      <w:rFonts w:ascii="Consolas" w:eastAsia="Arial" w:hAnsi="Consolas" w:cs="Times New Roman (正文 CS 字体)"/>
      <w:i/>
      <w:color w:val="60A0B0"/>
      <w:sz w:val="22"/>
      <w:shd w:val="clear" w:color="auto" w:fill="F2F2F2"/>
    </w:rPr>
  </w:style>
  <w:style w:type="character" w:customStyle="1" w:styleId="ImportTok">
    <w:name w:val="ImportTok"/>
    <w:basedOn w:val="VerbatimChar"/>
    <w:qFormat/>
    <w:rPr>
      <w:rFonts w:ascii="Consolas" w:eastAsia="Arial" w:hAnsi="Consolas" w:cs="Times New Roman (正文 CS 字体)"/>
      <w:b/>
      <w:color w:val="008000"/>
      <w:sz w:val="22"/>
      <w:shd w:val="clear" w:color="auto" w:fill="F2F2F2"/>
    </w:rPr>
  </w:style>
  <w:style w:type="character" w:customStyle="1" w:styleId="SpecialStringTok">
    <w:name w:val="SpecialStringTok"/>
    <w:basedOn w:val="VerbatimChar"/>
    <w:qFormat/>
    <w:rPr>
      <w:rFonts w:ascii="Consolas" w:eastAsia="Arial" w:hAnsi="Consolas" w:cs="Times New Roman (正文 CS 字体)"/>
      <w:color w:val="BB6688"/>
      <w:sz w:val="22"/>
      <w:shd w:val="clear" w:color="auto" w:fill="F2F2F2"/>
    </w:rPr>
  </w:style>
  <w:style w:type="character" w:customStyle="1" w:styleId="VerbatimStringTok">
    <w:name w:val="VerbatimStringTok"/>
    <w:basedOn w:val="VerbatimChar"/>
    <w:qFormat/>
    <w:rPr>
      <w:rFonts w:ascii="Consolas" w:eastAsia="Arial" w:hAnsi="Consolas" w:cs="Times New Roman (正文 CS 字体)"/>
      <w:color w:val="4070A0"/>
      <w:sz w:val="22"/>
      <w:shd w:val="clear" w:color="auto" w:fill="F2F2F2"/>
    </w:rPr>
  </w:style>
  <w:style w:type="character" w:customStyle="1" w:styleId="StringTok">
    <w:name w:val="StringTok"/>
    <w:basedOn w:val="VerbatimChar"/>
    <w:qFormat/>
    <w:rPr>
      <w:rFonts w:ascii="Consolas" w:eastAsia="Arial" w:hAnsi="Consolas" w:cs="Times New Roman (正文 CS 字体)"/>
      <w:color w:val="4070A0"/>
      <w:sz w:val="22"/>
      <w:shd w:val="clear" w:color="auto" w:fill="F2F2F2"/>
    </w:rPr>
  </w:style>
  <w:style w:type="character" w:customStyle="1" w:styleId="SpecialCharTok">
    <w:name w:val="SpecialCharTok"/>
    <w:basedOn w:val="VerbatimChar"/>
    <w:qFormat/>
    <w:rPr>
      <w:rFonts w:ascii="Consolas" w:eastAsia="Arial" w:hAnsi="Consolas" w:cs="Times New Roman (正文 CS 字体)"/>
      <w:color w:val="4070A0"/>
      <w:sz w:val="22"/>
      <w:shd w:val="clear" w:color="auto" w:fill="F2F2F2"/>
    </w:rPr>
  </w:style>
  <w:style w:type="character" w:customStyle="1" w:styleId="CharTok">
    <w:name w:val="CharTok"/>
    <w:basedOn w:val="VerbatimChar"/>
    <w:qFormat/>
    <w:rPr>
      <w:rFonts w:ascii="Consolas" w:eastAsia="Arial" w:hAnsi="Consolas" w:cs="Times New Roman (正文 CS 字体)"/>
      <w:color w:val="4070A0"/>
      <w:sz w:val="22"/>
      <w:shd w:val="clear" w:color="auto" w:fill="F2F2F2"/>
    </w:rPr>
  </w:style>
  <w:style w:type="character" w:customStyle="1" w:styleId="ConstantTok">
    <w:name w:val="ConstantTok"/>
    <w:basedOn w:val="VerbatimChar"/>
    <w:qFormat/>
    <w:rPr>
      <w:rFonts w:ascii="Consolas" w:eastAsia="Arial" w:hAnsi="Consolas" w:cs="Times New Roman (正文 CS 字体)"/>
      <w:color w:val="880000"/>
      <w:sz w:val="22"/>
      <w:shd w:val="clear" w:color="auto" w:fill="F2F2F2"/>
    </w:rPr>
  </w:style>
  <w:style w:type="character" w:customStyle="1" w:styleId="FloatTok">
    <w:name w:val="FloatTok"/>
    <w:basedOn w:val="VerbatimChar"/>
    <w:qFormat/>
    <w:rPr>
      <w:rFonts w:ascii="Consolas" w:eastAsia="Arial" w:hAnsi="Consolas" w:cs="Times New Roman (正文 CS 字体)"/>
      <w:color w:val="40A070"/>
      <w:sz w:val="22"/>
      <w:shd w:val="clear" w:color="auto" w:fill="F2F2F2"/>
    </w:rPr>
  </w:style>
  <w:style w:type="character" w:customStyle="1" w:styleId="BaseNTok">
    <w:name w:val="BaseNTok"/>
    <w:basedOn w:val="VerbatimChar"/>
    <w:qFormat/>
    <w:rPr>
      <w:rFonts w:ascii="Consolas" w:eastAsia="Arial" w:hAnsi="Consolas" w:cs="Times New Roman (正文 CS 字体)"/>
      <w:color w:val="40A070"/>
      <w:sz w:val="22"/>
      <w:shd w:val="clear" w:color="auto" w:fill="F2F2F2"/>
    </w:rPr>
  </w:style>
  <w:style w:type="character" w:customStyle="1" w:styleId="DecValTok">
    <w:name w:val="DecValTok"/>
    <w:basedOn w:val="VerbatimChar"/>
    <w:qFormat/>
    <w:rPr>
      <w:rFonts w:ascii="Consolas" w:eastAsia="Arial" w:hAnsi="Consolas" w:cs="Times New Roman (正文 CS 字体)"/>
      <w:color w:val="40A070"/>
      <w:sz w:val="22"/>
      <w:shd w:val="clear" w:color="auto" w:fill="F2F2F2"/>
    </w:rPr>
  </w:style>
  <w:style w:type="character" w:customStyle="1" w:styleId="DataTypeTok">
    <w:name w:val="DataTypeTok"/>
    <w:basedOn w:val="VerbatimChar"/>
    <w:qFormat/>
    <w:rPr>
      <w:rFonts w:ascii="Consolas" w:eastAsia="Arial" w:hAnsi="Consolas" w:cs="Times New Roman (正文 CS 字体)"/>
      <w:color w:val="902000"/>
      <w:sz w:val="22"/>
      <w:shd w:val="clear" w:color="auto" w:fill="F2F2F2"/>
    </w:rPr>
  </w:style>
  <w:style w:type="character" w:customStyle="1" w:styleId="KeywordTok">
    <w:name w:val="KeywordTok"/>
    <w:basedOn w:val="VerbatimChar"/>
    <w:qFormat/>
    <w:rPr>
      <w:rFonts w:ascii="Consolas" w:eastAsia="Arial" w:hAnsi="Consolas" w:cs="Times New Roman (正文 CS 字体)"/>
      <w:b/>
      <w:color w:val="007020"/>
      <w:sz w:val="22"/>
      <w:shd w:val="clear" w:color="auto" w:fill="F2F2F2"/>
    </w:rPr>
  </w:style>
  <w:style w:type="character" w:customStyle="1" w:styleId="SectionNumber">
    <w:name w:val="Section Number"/>
    <w:basedOn w:val="a"/>
    <w:qFormat/>
  </w:style>
  <w:style w:type="character" w:customStyle="1" w:styleId="VerbatimChar">
    <w:name w:val="Verbatim Char"/>
    <w:basedOn w:val="a"/>
    <w:qFormat/>
    <w:rPr>
      <w:rFonts w:ascii="Consolas" w:eastAsia="Arial" w:hAnsi="Consolas" w:cs="Times New Roman (正文 CS 字体)"/>
      <w:sz w:val="22"/>
      <w:shd w:val="clear" w:color="auto" w:fill="F2F2F2"/>
    </w:rPr>
  </w:style>
  <w:style w:type="character" w:customStyle="1" w:styleId="9">
    <w:name w:val="标题 9 字符"/>
    <w:basedOn w:val="Fuentedeprrafopredeter"/>
    <w:qFormat/>
    <w:rPr>
      <w:rFonts w:eastAsia="Arial" w:cs="DejaVu Sans"/>
      <w:color w:val="272727" w:themeColor="dark1" w:themeTint="D8"/>
      <w:sz w:val="24"/>
      <w:szCs w:val="24"/>
      <w:lang w:eastAsia="en-US"/>
    </w:rPr>
  </w:style>
  <w:style w:type="character" w:customStyle="1" w:styleId="8">
    <w:name w:val="标题 8 字符"/>
    <w:basedOn w:val="Fuentedeprrafopredeter"/>
    <w:qFormat/>
    <w:rPr>
      <w:rFonts w:eastAsia="Arial" w:cs="DejaVu Sans"/>
      <w:iCs/>
      <w:color w:val="000000" w:themeColor="text1"/>
      <w:sz w:val="24"/>
      <w:szCs w:val="24"/>
      <w:lang w:eastAsia="en-US"/>
    </w:rPr>
  </w:style>
  <w:style w:type="character" w:customStyle="1" w:styleId="7">
    <w:name w:val="标题 7 字符"/>
    <w:basedOn w:val="Fuentedeprrafopredeter"/>
    <w:qFormat/>
    <w:rPr>
      <w:rFonts w:ascii="Microsoft YaHei" w:eastAsia="Arial" w:hAnsi="Microsoft YaHei" w:cs="Microsoft YaHei"/>
      <w:color w:val="000000" w:themeColor="text1"/>
      <w:sz w:val="24"/>
      <w:szCs w:val="24"/>
      <w:lang w:eastAsia="en-US"/>
    </w:rPr>
  </w:style>
  <w:style w:type="character" w:customStyle="1" w:styleId="6">
    <w:name w:val="标题 6 字符"/>
    <w:basedOn w:val="Fuentedeprrafopredeter"/>
    <w:qFormat/>
    <w:rPr>
      <w:rFonts w:ascii="Microsoft YaHei" w:eastAsia="Arial" w:hAnsi="Microsoft YaHei" w:cs="Microsoft YaHei"/>
      <w:color w:val="000000" w:themeColor="text1"/>
      <w:sz w:val="24"/>
      <w:szCs w:val="24"/>
      <w:lang w:eastAsia="en-US"/>
    </w:rPr>
  </w:style>
  <w:style w:type="character" w:customStyle="1" w:styleId="5">
    <w:name w:val="标题 5 字符"/>
    <w:basedOn w:val="Fuentedeprrafopredeter"/>
    <w:qFormat/>
    <w:rPr>
      <w:rFonts w:ascii="Microsoft YaHei" w:eastAsia="Arial" w:hAnsi="Microsoft YaHei" w:cs="Microsoft YaHei"/>
      <w:color w:val="000000" w:themeColor="text1"/>
      <w:sz w:val="24"/>
      <w:szCs w:val="24"/>
      <w:lang w:eastAsia="en-US"/>
    </w:rPr>
  </w:style>
  <w:style w:type="character" w:customStyle="1" w:styleId="4">
    <w:name w:val="标题 4 字符"/>
    <w:basedOn w:val="Fuentedeprrafopredeter"/>
    <w:qFormat/>
    <w:rPr>
      <w:rFonts w:ascii="Arial" w:eastAsia="Arial" w:hAnsi="Arial" w:cs="Arial"/>
      <w:b/>
      <w:color w:val="000000" w:themeColor="text1"/>
      <w:sz w:val="24"/>
      <w:szCs w:val="24"/>
      <w:lang w:eastAsia="en-US"/>
    </w:rPr>
  </w:style>
  <w:style w:type="character" w:customStyle="1" w:styleId="3">
    <w:name w:val="标题 3 字符"/>
    <w:basedOn w:val="Fuentedeprrafopredeter"/>
    <w:qFormat/>
    <w:rPr>
      <w:rFonts w:ascii="Arial" w:eastAsia="Arial" w:hAnsi="Arial" w:cs="Arial"/>
      <w:b/>
      <w:bCs/>
      <w:color w:val="000000" w:themeColor="text1"/>
      <w:sz w:val="28"/>
      <w:szCs w:val="28"/>
      <w:lang w:eastAsia="en-US"/>
    </w:rPr>
  </w:style>
  <w:style w:type="character" w:customStyle="1" w:styleId="2">
    <w:name w:val="标题 2 字符"/>
    <w:basedOn w:val="Fuentedeprrafopredeter"/>
    <w:qFormat/>
    <w:rPr>
      <w:rFonts w:ascii="Arial" w:eastAsia="Arial" w:hAnsi="Arial" w:cs="Arial"/>
      <w:b/>
      <w:bCs/>
      <w:color w:val="000000" w:themeColor="text1"/>
      <w:sz w:val="32"/>
      <w:szCs w:val="32"/>
      <w:lang w:eastAsia="en-US"/>
    </w:rPr>
  </w:style>
  <w:style w:type="character" w:customStyle="1" w:styleId="1">
    <w:name w:val="标题 1 字符"/>
    <w:basedOn w:val="Fuentedeprrafopredeter"/>
    <w:qFormat/>
    <w:rPr>
      <w:rFonts w:ascii="Arial" w:eastAsia="Arial" w:hAnsi="Arial" w:cs="Arial"/>
      <w:b/>
      <w:bCs/>
      <w:color w:val="000000" w:themeColor="text1"/>
      <w:sz w:val="44"/>
      <w:szCs w:val="40"/>
      <w:lang w:eastAsia="en-US"/>
    </w:rPr>
  </w:style>
  <w:style w:type="character" w:customStyle="1" w:styleId="a0">
    <w:name w:val="副标题 字符"/>
    <w:basedOn w:val="Fuentedeprrafopredeter"/>
    <w:qFormat/>
    <w:rPr>
      <w:rFonts w:eastAsia="DengXian Light" w:cs="DejaVu Sans"/>
      <w:color w:val="595959" w:themeColor="dark1" w:themeTint="A6"/>
      <w:spacing w:val="15"/>
      <w:sz w:val="28"/>
      <w:szCs w:val="28"/>
    </w:rPr>
  </w:style>
  <w:style w:type="character" w:customStyle="1" w:styleId="a1">
    <w:name w:val="标题 字符"/>
    <w:basedOn w:val="Fuentedeprrafopredeter"/>
    <w:qFormat/>
    <w:rPr>
      <w:rFonts w:ascii="Arial" w:eastAsia="Arial" w:hAnsi="Arial" w:cs="Arial"/>
      <w:spacing w:val="-10"/>
      <w:kern w:val="2"/>
      <w:sz w:val="56"/>
      <w:szCs w:val="56"/>
    </w:rPr>
  </w:style>
  <w:style w:type="character" w:customStyle="1" w:styleId="Caracteresdenotaalpie">
    <w:name w:val="Caracteres de nota al pie"/>
    <w:basedOn w:val="a"/>
    <w:qFormat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a">
    <w:name w:val="题注 字符"/>
    <w:basedOn w:val="Fuentedeprrafopredeter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1">
    <w:name w:val="p1"/>
    <w:basedOn w:val="Normal"/>
    <w:qFormat/>
    <w:rPr>
      <w:rFonts w:ascii="Arial" w:eastAsia="Times New Roman" w:hAnsi="Arial" w:cs="Arial"/>
      <w:color w:val="00000A"/>
      <w:sz w:val="14"/>
      <w:szCs w:val="14"/>
      <w:lang w:eastAsia="es-ES_tradnl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normal1">
    <w:name w:val="normal1"/>
    <w:qFormat/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SourceCode">
    <w:name w:val="Source Code"/>
    <w:qFormat/>
    <w:pPr>
      <w:shd w:val="clear" w:color="auto" w:fill="F2F2F2"/>
      <w:spacing w:before="100" w:after="100"/>
    </w:pPr>
    <w:rPr>
      <w:rFonts w:ascii="Consolas" w:hAnsi="Consolas" w:cs="Times New Roman (正文 CS 字体)"/>
      <w:sz w:val="22"/>
    </w:rPr>
  </w:style>
  <w:style w:type="paragraph" w:customStyle="1" w:styleId="TOC1">
    <w:name w:val="TOC 标题1"/>
    <w:basedOn w:val="Ttulo1"/>
    <w:next w:val="Textoindependiente"/>
    <w:qFormat/>
    <w:pPr>
      <w:spacing w:after="80" w:line="259" w:lineRule="auto"/>
      <w:outlineLvl w:val="9"/>
    </w:pPr>
    <w:rPr>
      <w:rFonts w:ascii="Aptos Display" w:eastAsia="DengXian Light" w:hAnsi="Aptos Display" w:cs="DejaVu Sans"/>
      <w:color w:val="117A02" w:themeColor="accent1" w:themeShade="BF"/>
    </w:rPr>
  </w:style>
  <w:style w:type="paragraph" w:customStyle="1" w:styleId="CaptionedFigure">
    <w:name w:val="Captioned Figure"/>
    <w:basedOn w:val="Figura"/>
    <w:qFormat/>
    <w:pPr>
      <w:keepNext/>
    </w:pPr>
  </w:style>
  <w:style w:type="paragraph" w:customStyle="1" w:styleId="Figura">
    <w:name w:val="Figura"/>
    <w:basedOn w:val="Normal"/>
    <w:qFormat/>
  </w:style>
  <w:style w:type="paragraph" w:customStyle="1" w:styleId="ImageCaption">
    <w:name w:val="Image Caption"/>
    <w:basedOn w:val="caption2"/>
    <w:qFormat/>
  </w:style>
  <w:style w:type="paragraph" w:customStyle="1" w:styleId="TableCaption">
    <w:name w:val="Table Caption"/>
    <w:basedOn w:val="caption2"/>
    <w:qFormat/>
  </w:style>
  <w:style w:type="paragraph" w:customStyle="1" w:styleId="Definition">
    <w:name w:val="Definition"/>
    <w:basedOn w:val="Normal"/>
    <w:qFormat/>
    <w:rPr>
      <w:color w:val="000000" w:themeColor="text1"/>
    </w:rPr>
  </w:style>
  <w:style w:type="paragraph" w:customStyle="1" w:styleId="DefinitionTerm">
    <w:name w:val="Definition Term"/>
    <w:basedOn w:val="Normal"/>
    <w:next w:val="Definition"/>
    <w:qFormat/>
    <w:rPr>
      <w:rFonts w:eastAsia="Arial"/>
    </w:rPr>
  </w:style>
  <w:style w:type="paragraph" w:customStyle="1" w:styleId="FootnoteBlockText">
    <w:name w:val="Footnote Block Text"/>
    <w:basedOn w:val="Textonotapie"/>
    <w:next w:val="Textonotapie"/>
    <w:qFormat/>
    <w:pPr>
      <w:spacing w:before="100" w:after="100"/>
      <w:ind w:left="480" w:right="480"/>
    </w:pPr>
  </w:style>
  <w:style w:type="paragraph" w:styleId="Textonotapie">
    <w:name w:val="footnote text"/>
    <w:basedOn w:val="Normal"/>
  </w:style>
  <w:style w:type="paragraph" w:customStyle="1" w:styleId="10">
    <w:name w:val="书目1"/>
    <w:basedOn w:val="Normal"/>
    <w:qFormat/>
  </w:style>
  <w:style w:type="paragraph" w:customStyle="1" w:styleId="Abstract">
    <w:name w:val="Abstract"/>
    <w:basedOn w:val="Normal"/>
    <w:next w:val="Textoindependiente"/>
    <w:qFormat/>
    <w:pPr>
      <w:spacing w:before="100" w:after="300"/>
    </w:pPr>
    <w:rPr>
      <w:rFonts w:eastAsia="Arial"/>
      <w:sz w:val="20"/>
      <w:szCs w:val="20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uthor">
    <w:name w:val="Author"/>
    <w:next w:val="Textoindependiente"/>
    <w:qFormat/>
    <w:pPr>
      <w:spacing w:after="200"/>
      <w:jc w:val="center"/>
    </w:pPr>
  </w:style>
  <w:style w:type="paragraph" w:styleId="Fecha">
    <w:name w:val="Date"/>
    <w:next w:val="Textoindependiente"/>
    <w:qFormat/>
    <w:pPr>
      <w:spacing w:after="200"/>
      <w:jc w:val="center"/>
    </w:pPr>
  </w:style>
  <w:style w:type="paragraph" w:styleId="Listaconvietas2">
    <w:name w:val="List Bullet 2"/>
    <w:basedOn w:val="Normal"/>
    <w:pPr>
      <w:numPr>
        <w:numId w:val="4"/>
      </w:numPr>
      <w:spacing w:before="120" w:after="200" w:line="360" w:lineRule="auto"/>
      <w:ind w:left="400" w:hanging="200"/>
      <w:contextualSpacing/>
    </w:pPr>
    <w:rPr>
      <w:rFonts w:ascii="Arial" w:eastAsia="Arial" w:hAnsi="Arial" w:cs="Arial"/>
    </w:rPr>
  </w:style>
  <w:style w:type="paragraph" w:styleId="Listaconvietas">
    <w:name w:val="List Bullet"/>
    <w:basedOn w:val="Normal"/>
    <w:pPr>
      <w:numPr>
        <w:numId w:val="3"/>
      </w:numPr>
      <w:spacing w:before="200" w:after="200" w:line="360" w:lineRule="auto"/>
      <w:ind w:left="200" w:hanging="200"/>
      <w:contextualSpacing/>
    </w:pPr>
    <w:rPr>
      <w:rFonts w:ascii="Arial" w:eastAsia="Arial" w:hAnsi="Arial" w:cs="Arial"/>
      <w:b/>
      <w:bCs/>
    </w:rPr>
  </w:style>
  <w:style w:type="paragraph" w:customStyle="1" w:styleId="caption2">
    <w:name w:val="caption2"/>
    <w:basedOn w:val="Normal"/>
    <w:qFormat/>
    <w:pPr>
      <w:spacing w:after="120"/>
    </w:pPr>
    <w:rPr>
      <w:i/>
    </w:rPr>
  </w:style>
  <w:style w:type="paragraph" w:styleId="Listaconnmeros">
    <w:name w:val="List Number"/>
    <w:basedOn w:val="Normal"/>
    <w:pPr>
      <w:numPr>
        <w:numId w:val="2"/>
      </w:numPr>
      <w:spacing w:after="200" w:line="360" w:lineRule="auto"/>
      <w:contextualSpacing/>
    </w:pPr>
    <w:rPr>
      <w:rFonts w:ascii="Arial" w:eastAsia="Arial" w:hAnsi="Arial" w:cs="Arial"/>
      <w:b/>
      <w:bCs/>
    </w:rPr>
  </w:style>
  <w:style w:type="paragraph" w:styleId="Listaconnmeros2">
    <w:name w:val="List Number 2"/>
    <w:basedOn w:val="Normal"/>
    <w:pPr>
      <w:numPr>
        <w:numId w:val="1"/>
      </w:numPr>
      <w:spacing w:after="200"/>
      <w:contextualSpacing/>
    </w:pPr>
    <w:rPr>
      <w:rFonts w:ascii="Arial" w:eastAsia="Arial" w:hAnsi="Arial" w:cs="Arial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376</Words>
  <Characters>2072</Characters>
  <Application>Microsoft Office Word</Application>
  <DocSecurity>0</DocSecurity>
  <Lines>17</Lines>
  <Paragraphs>4</Paragraphs>
  <ScaleCrop>false</ScaleCrop>
  <Company>Aytojerez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DIA</dc:title>
  <dc:subject/>
  <dc:creator>juanantonio</dc:creator>
  <dc:description/>
  <cp:lastModifiedBy>Ana Isabel Maestro de Pablos</cp:lastModifiedBy>
  <cp:revision>40</cp:revision>
  <cp:lastPrinted>2026-08-14T10:23:00Z</cp:lastPrinted>
  <dcterms:created xsi:type="dcterms:W3CDTF">2026-08-31T11:03:00Z</dcterms:created>
  <dcterms:modified xsi:type="dcterms:W3CDTF">2026-09-03T07:07:00Z</dcterms:modified>
  <dc:language>es-ES</dc:language>
</cp:coreProperties>
</file>