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D53CF" w14:textId="4D2D074D" w:rsidR="00E0493B" w:rsidRDefault="00E0493B" w:rsidP="00E56813"/>
    <w:p w14:paraId="744C832B" w14:textId="77777777" w:rsidR="00B768FF" w:rsidRDefault="00B768FF" w:rsidP="00E56813"/>
    <w:p w14:paraId="75A2AC0A" w14:textId="7E707728" w:rsidR="00F575B0" w:rsidRPr="003B58CB" w:rsidRDefault="00DD0DDD" w:rsidP="00E56813">
      <w:pPr>
        <w:rPr>
          <w:rFonts w:ascii="Arial Narrow" w:hAnsi="Arial Narrow"/>
          <w:b/>
          <w:bCs/>
          <w:sz w:val="40"/>
          <w:szCs w:val="40"/>
        </w:rPr>
      </w:pPr>
      <w:r w:rsidRPr="003B58CB">
        <w:rPr>
          <w:rFonts w:ascii="Arial Narrow" w:hAnsi="Arial Narrow"/>
          <w:b/>
          <w:bCs/>
          <w:sz w:val="40"/>
          <w:szCs w:val="40"/>
        </w:rPr>
        <w:t>La Junta y el Ayuntamiento de Jerez impulsan la IA y la computación cuántica aplicada a la ciudad</w:t>
      </w:r>
    </w:p>
    <w:p w14:paraId="56AA188C" w14:textId="77777777" w:rsidR="00DD0DDD" w:rsidRDefault="00DD0DDD" w:rsidP="00E56813">
      <w:pPr>
        <w:rPr>
          <w:b/>
          <w:bCs/>
          <w:sz w:val="36"/>
          <w:szCs w:val="36"/>
        </w:rPr>
      </w:pPr>
    </w:p>
    <w:p w14:paraId="567C990F" w14:textId="3D6E6C60" w:rsidR="00DD0DDD" w:rsidRPr="003B58CB" w:rsidRDefault="00DD0DDD" w:rsidP="00E56813">
      <w:pPr>
        <w:rPr>
          <w:rFonts w:ascii="Arial Narrow" w:hAnsi="Arial Narrow"/>
          <w:b/>
          <w:sz w:val="36"/>
          <w:szCs w:val="36"/>
        </w:rPr>
      </w:pPr>
      <w:r w:rsidRPr="003B58CB">
        <w:rPr>
          <w:rFonts w:ascii="Arial Narrow" w:hAnsi="Arial Narrow"/>
          <w:sz w:val="36"/>
          <w:szCs w:val="36"/>
        </w:rPr>
        <w:t xml:space="preserve">El protocolo permitirá identificar y desarrollar casos uso de tecnologías avanzadas y contrastar su eficacia en entornos urbanos El acuerdo firmado por el consejero y la alcaldesa refuerza la colaboración en administración digital, </w:t>
      </w:r>
      <w:proofErr w:type="spellStart"/>
      <w:r w:rsidRPr="003B58CB">
        <w:rPr>
          <w:rFonts w:ascii="Arial Narrow" w:hAnsi="Arial Narrow"/>
          <w:sz w:val="36"/>
          <w:szCs w:val="36"/>
        </w:rPr>
        <w:t>ciberseguridad</w:t>
      </w:r>
      <w:proofErr w:type="spellEnd"/>
      <w:r w:rsidRPr="003B58CB">
        <w:rPr>
          <w:rFonts w:ascii="Arial Narrow" w:hAnsi="Arial Narrow"/>
          <w:sz w:val="36"/>
          <w:szCs w:val="36"/>
        </w:rPr>
        <w:t xml:space="preserve"> y capacitación</w:t>
      </w:r>
    </w:p>
    <w:p w14:paraId="3B982401" w14:textId="77777777" w:rsidR="00DD0DDD" w:rsidRDefault="00DD0DDD" w:rsidP="00E32017">
      <w:pPr>
        <w:jc w:val="both"/>
        <w:rPr>
          <w:rFonts w:ascii="Arial Narrow" w:hAnsi="Arial Narrow"/>
          <w:b/>
          <w:sz w:val="26"/>
          <w:szCs w:val="26"/>
        </w:rPr>
      </w:pPr>
    </w:p>
    <w:p w14:paraId="202E21A6" w14:textId="77777777" w:rsidR="003B58CB" w:rsidRDefault="003B58CB" w:rsidP="00DD0DDD">
      <w:pPr>
        <w:jc w:val="both"/>
        <w:rPr>
          <w:rFonts w:ascii="Arial Narrow" w:hAnsi="Arial Narrow"/>
          <w:sz w:val="26"/>
          <w:szCs w:val="26"/>
        </w:rPr>
      </w:pPr>
      <w:r>
        <w:rPr>
          <w:rFonts w:ascii="Arial Narrow" w:hAnsi="Arial Narrow"/>
          <w:b/>
          <w:sz w:val="26"/>
          <w:szCs w:val="26"/>
        </w:rPr>
        <w:t>3</w:t>
      </w:r>
      <w:r w:rsidR="00883A8A">
        <w:rPr>
          <w:rFonts w:ascii="Arial Narrow" w:hAnsi="Arial Narrow"/>
          <w:b/>
          <w:sz w:val="26"/>
          <w:szCs w:val="26"/>
        </w:rPr>
        <w:t xml:space="preserve"> </w:t>
      </w:r>
      <w:r w:rsidR="00D83E0B" w:rsidRPr="00D83E0B">
        <w:rPr>
          <w:rFonts w:ascii="Arial Narrow" w:hAnsi="Arial Narrow"/>
          <w:b/>
          <w:sz w:val="26"/>
          <w:szCs w:val="26"/>
        </w:rPr>
        <w:t xml:space="preserve">de </w:t>
      </w:r>
      <w:r w:rsidR="00E32017">
        <w:rPr>
          <w:rFonts w:ascii="Arial Narrow" w:hAnsi="Arial Narrow"/>
          <w:b/>
          <w:sz w:val="26"/>
          <w:szCs w:val="26"/>
        </w:rPr>
        <w:t xml:space="preserve">septiembre </w:t>
      </w:r>
      <w:r w:rsidR="00D83E0B" w:rsidRPr="00D83E0B">
        <w:rPr>
          <w:rFonts w:ascii="Arial Narrow" w:hAnsi="Arial Narrow"/>
          <w:b/>
          <w:sz w:val="26"/>
          <w:szCs w:val="26"/>
        </w:rPr>
        <w:t>2026</w:t>
      </w:r>
      <w:r w:rsidR="00D83E0B" w:rsidRPr="00D83E0B">
        <w:rPr>
          <w:rFonts w:ascii="Arial Narrow" w:hAnsi="Arial Narrow"/>
          <w:sz w:val="26"/>
          <w:szCs w:val="26"/>
        </w:rPr>
        <w:t>.</w:t>
      </w:r>
      <w:r w:rsidR="009E1684">
        <w:rPr>
          <w:rFonts w:ascii="Arial Narrow" w:hAnsi="Arial Narrow"/>
          <w:sz w:val="26"/>
          <w:szCs w:val="26"/>
        </w:rPr>
        <w:t xml:space="preserve"> </w:t>
      </w:r>
      <w:r w:rsidR="00DD0DDD" w:rsidRPr="003B58CB">
        <w:rPr>
          <w:rFonts w:ascii="Arial Narrow" w:hAnsi="Arial Narrow"/>
          <w:sz w:val="26"/>
          <w:szCs w:val="26"/>
        </w:rPr>
        <w:t xml:space="preserve">El consejero de Inteligencia Artificial, Desarrollo Digital y Administración Pública, José Antonio Nieto, y la alcaldesa del Ayuntamiento de Jerez, María José García-Pelayo, han suscrito hoy un Protocolo General de Actuación para impulsar conjuntamente la transformación digital de la ciudad, con especial atención al desarrollo y aplicación de tecnologías avanzadas como la inteligencia artificial y la computación cuántica. </w:t>
      </w:r>
    </w:p>
    <w:p w14:paraId="7DC2141E" w14:textId="77777777" w:rsidR="003B58CB" w:rsidRDefault="003B58CB" w:rsidP="00DD0DDD">
      <w:pPr>
        <w:jc w:val="both"/>
        <w:rPr>
          <w:rFonts w:ascii="Arial Narrow" w:hAnsi="Arial Narrow"/>
          <w:sz w:val="26"/>
          <w:szCs w:val="26"/>
        </w:rPr>
      </w:pPr>
    </w:p>
    <w:p w14:paraId="198ABCA9" w14:textId="77777777" w:rsidR="003B58CB" w:rsidRDefault="00DD0DDD" w:rsidP="00DD0DDD">
      <w:pPr>
        <w:jc w:val="both"/>
        <w:rPr>
          <w:rFonts w:ascii="Arial Narrow" w:hAnsi="Arial Narrow"/>
          <w:sz w:val="26"/>
          <w:szCs w:val="26"/>
        </w:rPr>
      </w:pPr>
      <w:r w:rsidRPr="003B58CB">
        <w:rPr>
          <w:rFonts w:ascii="Arial Narrow" w:hAnsi="Arial Narrow"/>
          <w:sz w:val="26"/>
          <w:szCs w:val="26"/>
        </w:rPr>
        <w:t xml:space="preserve">El acuerdo permitirá aprovechar las capacidades de la Junta de Andalucía y del Ayuntamiento para identificar, desarrollar y probar casos de uso de inteligencia artificial y computación cuántica aplicados a problemas y necesidades reales de la ciudad, con el objetivo de convertir la innovación tecnológica en soluciones concretas para la ciudadanía y los servicios públicos. </w:t>
      </w:r>
    </w:p>
    <w:p w14:paraId="5C933B8F" w14:textId="77777777" w:rsidR="003B58CB" w:rsidRDefault="003B58CB" w:rsidP="00DD0DDD">
      <w:pPr>
        <w:jc w:val="both"/>
        <w:rPr>
          <w:rFonts w:ascii="Arial Narrow" w:hAnsi="Arial Narrow"/>
          <w:sz w:val="26"/>
          <w:szCs w:val="26"/>
        </w:rPr>
      </w:pPr>
    </w:p>
    <w:p w14:paraId="1760D390" w14:textId="77777777" w:rsidR="003B58CB" w:rsidRDefault="00DD0DDD" w:rsidP="00DD0DDD">
      <w:pPr>
        <w:jc w:val="both"/>
        <w:rPr>
          <w:rFonts w:ascii="Arial Narrow" w:hAnsi="Arial Narrow"/>
          <w:sz w:val="26"/>
          <w:szCs w:val="26"/>
        </w:rPr>
      </w:pPr>
      <w:r w:rsidRPr="003B58CB">
        <w:rPr>
          <w:rFonts w:ascii="Arial Narrow" w:hAnsi="Arial Narrow"/>
          <w:sz w:val="26"/>
          <w:szCs w:val="26"/>
        </w:rPr>
        <w:t xml:space="preserve">El consejero José Antonio Nieto ha destacado que este protocolo “supone un paso más en la estrategia de la Junta para acercar las capacidades tecnológicas de Andalucía a los municipios” y ha señalado que “Jerez tiene la oportunidad de convertirse en un laboratorio vivo de experimentación y aplicación de las tecnologías que van a marcar la próxima revolución digital”. En este sentido, ha subrayado que “no queremos que Jerez sea solamente receptora de tecnología; queremos que sea también un lugar donde la tecnología se pruebe, se desarrolle y se aplique”. </w:t>
      </w:r>
    </w:p>
    <w:p w14:paraId="540C097D" w14:textId="77777777" w:rsidR="003B58CB" w:rsidRDefault="003B58CB" w:rsidP="00DD0DDD">
      <w:pPr>
        <w:jc w:val="both"/>
        <w:rPr>
          <w:rFonts w:ascii="Arial Narrow" w:hAnsi="Arial Narrow"/>
          <w:sz w:val="26"/>
          <w:szCs w:val="26"/>
        </w:rPr>
      </w:pPr>
    </w:p>
    <w:p w14:paraId="6CD4EB7B" w14:textId="77777777" w:rsidR="003B58CB" w:rsidRDefault="00DD0DDD" w:rsidP="00DD0DDD">
      <w:pPr>
        <w:jc w:val="both"/>
        <w:rPr>
          <w:rFonts w:ascii="Arial Narrow" w:hAnsi="Arial Narrow"/>
          <w:sz w:val="26"/>
          <w:szCs w:val="26"/>
        </w:rPr>
      </w:pPr>
      <w:r w:rsidRPr="003B58CB">
        <w:rPr>
          <w:rFonts w:ascii="Arial Narrow" w:hAnsi="Arial Narrow"/>
          <w:sz w:val="26"/>
          <w:szCs w:val="26"/>
        </w:rPr>
        <w:t xml:space="preserve">“El protocolo que firmamos con la Junta a través de la Agencia Digital de Andalucía pone una vez más de manifiesto que Jerez es un espacio de referencia en el ámbito de la innovación y la digitalización mejorando los servicios públicos y fomentando además el ecosistema empresarial digital”, ha asegurado la alcaldesa de Jerez. García-Pelayo ha afirmado que “el Ayuntamiento de esta ciudad ha definido una hoja de ruta para alinear la gestión municipal con los retos de la era digital y hoy damos otro paso para hacer más fácil la relación entre los ciudadanos y la administración local y autonómica continuando el trabajo iniciado cuando presentamos la estrategia ‘Jerez </w:t>
      </w:r>
      <w:proofErr w:type="spellStart"/>
      <w:r w:rsidRPr="003B58CB">
        <w:rPr>
          <w:rFonts w:ascii="Arial Narrow" w:hAnsi="Arial Narrow"/>
          <w:sz w:val="26"/>
          <w:szCs w:val="26"/>
        </w:rPr>
        <w:t>Connected</w:t>
      </w:r>
      <w:proofErr w:type="spellEnd"/>
      <w:r w:rsidRPr="003B58CB">
        <w:rPr>
          <w:rFonts w:ascii="Arial Narrow" w:hAnsi="Arial Narrow"/>
          <w:sz w:val="26"/>
          <w:szCs w:val="26"/>
        </w:rPr>
        <w:t xml:space="preserve">’ en 2023. Entonces y </w:t>
      </w:r>
      <w:r w:rsidRPr="003B58CB">
        <w:rPr>
          <w:rFonts w:ascii="Arial Narrow" w:hAnsi="Arial Narrow"/>
          <w:sz w:val="26"/>
          <w:szCs w:val="26"/>
        </w:rPr>
        <w:lastRenderedPageBreak/>
        <w:t xml:space="preserve">ahora, apostamos por el desarrollo tecnológico y la transformación digital de Jerez mediante la potenciación de las estrategias, el talento, las tecnologías, infraestructuras y las inversiones de los actores públicos y privados en el territorio”, ha concluido. </w:t>
      </w:r>
    </w:p>
    <w:p w14:paraId="17184BFB" w14:textId="77777777" w:rsidR="003B58CB" w:rsidRDefault="003B58CB" w:rsidP="00DD0DDD">
      <w:pPr>
        <w:jc w:val="both"/>
        <w:rPr>
          <w:rFonts w:ascii="Arial Narrow" w:hAnsi="Arial Narrow"/>
          <w:sz w:val="26"/>
          <w:szCs w:val="26"/>
        </w:rPr>
      </w:pPr>
    </w:p>
    <w:p w14:paraId="1A278D7D" w14:textId="77777777" w:rsidR="003B58CB" w:rsidRDefault="00DD0DDD" w:rsidP="00DD0DDD">
      <w:pPr>
        <w:jc w:val="both"/>
        <w:rPr>
          <w:rFonts w:ascii="Arial Narrow" w:hAnsi="Arial Narrow" w:cs="AAAAAB+Arial-BoldMT"/>
          <w:b/>
          <w:bCs/>
          <w:sz w:val="26"/>
          <w:szCs w:val="26"/>
        </w:rPr>
      </w:pPr>
      <w:r w:rsidRPr="003B58CB">
        <w:rPr>
          <w:rFonts w:ascii="Arial Narrow" w:hAnsi="Arial Narrow" w:cs="AAAAAB+Arial-BoldMT"/>
          <w:b/>
          <w:bCs/>
          <w:sz w:val="26"/>
          <w:szCs w:val="26"/>
        </w:rPr>
        <w:t xml:space="preserve">Jerez, laboratorio de tecnologías avanzadas </w:t>
      </w:r>
    </w:p>
    <w:p w14:paraId="12111EBD" w14:textId="77777777" w:rsidR="003B58CB" w:rsidRDefault="003B58CB" w:rsidP="00DD0DDD">
      <w:pPr>
        <w:jc w:val="both"/>
        <w:rPr>
          <w:rFonts w:ascii="Arial Narrow" w:hAnsi="Arial Narrow" w:cs="AAAAAB+Arial-BoldMT"/>
          <w:b/>
          <w:bCs/>
          <w:sz w:val="26"/>
          <w:szCs w:val="26"/>
        </w:rPr>
      </w:pPr>
    </w:p>
    <w:p w14:paraId="433B318B" w14:textId="7A6BBBD0" w:rsidR="00880A19" w:rsidRPr="003B58CB" w:rsidRDefault="00DD0DDD" w:rsidP="00DD0DDD">
      <w:pPr>
        <w:jc w:val="both"/>
        <w:rPr>
          <w:rFonts w:ascii="Arial Narrow" w:hAnsi="Arial Narrow"/>
          <w:sz w:val="26"/>
          <w:szCs w:val="26"/>
        </w:rPr>
      </w:pPr>
      <w:r w:rsidRPr="003B58CB">
        <w:rPr>
          <w:rFonts w:ascii="Arial Narrow" w:hAnsi="Arial Narrow"/>
          <w:sz w:val="26"/>
          <w:szCs w:val="26"/>
        </w:rPr>
        <w:t>Uno de los elementos diferenciales del protocolo es la colaboración en materia de inteligencia artificial y computación cuántica, dos ámbitos considerados estratégicos para la evolución de la economía y de los servicios públicos.</w:t>
      </w:r>
    </w:p>
    <w:p w14:paraId="66151A85" w14:textId="77777777" w:rsidR="00DD0DDD" w:rsidRPr="003B58CB" w:rsidRDefault="00DD0DDD" w:rsidP="00DD0DDD">
      <w:pPr>
        <w:jc w:val="both"/>
        <w:rPr>
          <w:rFonts w:ascii="Arial Narrow" w:hAnsi="Arial Narrow"/>
          <w:sz w:val="26"/>
          <w:szCs w:val="26"/>
        </w:rPr>
      </w:pPr>
    </w:p>
    <w:p w14:paraId="35D4FC06" w14:textId="77777777" w:rsidR="003B58CB" w:rsidRDefault="00DD0DDD" w:rsidP="00DD0DDD">
      <w:pPr>
        <w:jc w:val="both"/>
        <w:rPr>
          <w:rFonts w:ascii="Arial Narrow" w:hAnsi="Arial Narrow"/>
          <w:sz w:val="26"/>
          <w:szCs w:val="26"/>
        </w:rPr>
      </w:pPr>
      <w:r w:rsidRPr="003B58CB">
        <w:rPr>
          <w:rFonts w:ascii="Arial Narrow" w:hAnsi="Arial Narrow"/>
          <w:sz w:val="26"/>
          <w:szCs w:val="26"/>
        </w:rPr>
        <w:t xml:space="preserve">La Agencia Digital de Andalucía, a través del Centro de Inteligencia Artificial de Andalucía (ANIA), colaborará con el Ayuntamiento de Jerez en la identificación y análisis de posibles casos de uso de estas tecnologías, así como en su viabilidad y desarrollo. Esta colaboración tendrá como referencia el potencial del Centro de Alto Rendimiento Tecnológico de Jerez (CART) como espacio para impulsar la innovación tecnológica y favorecer la experimentación en un entorno real, convirtiéndose así en Centro Demostrador de Inteligencia Artificial y Computación Cuántica orientado a la innovación urbana. El objetivo es avanzar desde la investigación y la experimentación hacia aplicaciones concretas. </w:t>
      </w:r>
    </w:p>
    <w:p w14:paraId="7BC47C2C" w14:textId="77777777" w:rsidR="003B58CB" w:rsidRDefault="003B58CB" w:rsidP="00DD0DDD">
      <w:pPr>
        <w:jc w:val="both"/>
        <w:rPr>
          <w:rFonts w:ascii="Arial Narrow" w:hAnsi="Arial Narrow"/>
          <w:sz w:val="26"/>
          <w:szCs w:val="26"/>
        </w:rPr>
      </w:pPr>
    </w:p>
    <w:p w14:paraId="3BDC9B45" w14:textId="77777777" w:rsidR="003B58CB" w:rsidRDefault="00DD0DDD" w:rsidP="00DD0DDD">
      <w:pPr>
        <w:jc w:val="both"/>
        <w:rPr>
          <w:rFonts w:ascii="Arial Narrow" w:hAnsi="Arial Narrow"/>
          <w:sz w:val="26"/>
          <w:szCs w:val="26"/>
        </w:rPr>
      </w:pPr>
      <w:r w:rsidRPr="003B58CB">
        <w:rPr>
          <w:rFonts w:ascii="Arial Narrow" w:hAnsi="Arial Narrow"/>
          <w:sz w:val="26"/>
          <w:szCs w:val="26"/>
        </w:rPr>
        <w:t xml:space="preserve">La colaboración permitirá asimismo impulsar iniciativas de ámbito nacional y europeo relacionadas con la inteligencia artificial y la computación cuántica, favoreciendo la participación de Jerez en proyectos y redes de innovación tecnológica. El acuerdo con Jerez se suma a la estrategia de la Junta de Andalucía para desarrollar capacidades propias en computación cuántica, una tecnología que puede transformar ámbitos como la optimización, la simulación, la logística, la investigación científica o el tratamiento de problemas de elevada complejidad. </w:t>
      </w:r>
    </w:p>
    <w:p w14:paraId="685DAD92" w14:textId="77777777" w:rsidR="003B58CB" w:rsidRDefault="003B58CB" w:rsidP="00DD0DDD">
      <w:pPr>
        <w:jc w:val="both"/>
        <w:rPr>
          <w:rFonts w:ascii="Arial Narrow" w:hAnsi="Arial Narrow"/>
          <w:sz w:val="26"/>
          <w:szCs w:val="26"/>
        </w:rPr>
      </w:pPr>
    </w:p>
    <w:p w14:paraId="52A74744" w14:textId="193D8680" w:rsidR="00DD0DDD" w:rsidRPr="003B58CB" w:rsidRDefault="00DD0DDD" w:rsidP="00DD0DDD">
      <w:pPr>
        <w:jc w:val="both"/>
        <w:rPr>
          <w:rFonts w:ascii="Arial Narrow" w:hAnsi="Arial Narrow"/>
          <w:sz w:val="26"/>
          <w:szCs w:val="26"/>
        </w:rPr>
      </w:pPr>
      <w:r w:rsidRPr="003B58CB">
        <w:rPr>
          <w:rFonts w:ascii="Arial Narrow" w:hAnsi="Arial Narrow"/>
          <w:sz w:val="26"/>
          <w:szCs w:val="26"/>
        </w:rPr>
        <w:t>La Agencia Digital de Andalucía impulsa Quantum ADA, iniciativa orientada a acercar estas tecnologías a la Administración, las empresas y el ecosistema investigador mediante la experimentación, el desarrollo de pruebas de concepto y la búsqueda de aplicaciones prácticas. En este contexto, el protocolo abre la posibilidad de trasladar estas capacidades al entorno de Jerez y explorar servicios y aplicaciones de computación cuántica vinculados a las necesidades de la ciudad, avanzando en la identificación de problemas que puedan beneficiarse de este tipo de computación.</w:t>
      </w:r>
    </w:p>
    <w:p w14:paraId="290371DE" w14:textId="77777777" w:rsidR="00DD0DDD" w:rsidRPr="003B58CB" w:rsidRDefault="00DD0DDD" w:rsidP="00DD0DDD">
      <w:pPr>
        <w:jc w:val="both"/>
        <w:rPr>
          <w:rFonts w:ascii="Arial Narrow" w:hAnsi="Arial Narrow"/>
          <w:sz w:val="26"/>
          <w:szCs w:val="26"/>
        </w:rPr>
      </w:pPr>
    </w:p>
    <w:p w14:paraId="6CD8A868" w14:textId="77777777" w:rsidR="003B58CB" w:rsidRDefault="00DD0DDD" w:rsidP="00DD0DDD">
      <w:pPr>
        <w:jc w:val="both"/>
        <w:rPr>
          <w:rFonts w:ascii="Arial Narrow" w:hAnsi="Arial Narrow"/>
          <w:b/>
          <w:bCs/>
          <w:sz w:val="26"/>
          <w:szCs w:val="26"/>
        </w:rPr>
      </w:pPr>
      <w:r w:rsidRPr="003B58CB">
        <w:rPr>
          <w:rFonts w:ascii="Arial Narrow" w:hAnsi="Arial Narrow"/>
          <w:b/>
          <w:bCs/>
          <w:sz w:val="26"/>
          <w:szCs w:val="26"/>
        </w:rPr>
        <w:t xml:space="preserve">Compartir tecnología para mejorar los servicios públicos </w:t>
      </w:r>
    </w:p>
    <w:p w14:paraId="724A1B93" w14:textId="77777777" w:rsidR="003B58CB" w:rsidRDefault="003B58CB" w:rsidP="00DD0DDD">
      <w:pPr>
        <w:jc w:val="both"/>
        <w:rPr>
          <w:rFonts w:ascii="Arial Narrow" w:hAnsi="Arial Narrow"/>
          <w:b/>
          <w:bCs/>
          <w:sz w:val="26"/>
          <w:szCs w:val="26"/>
        </w:rPr>
      </w:pPr>
    </w:p>
    <w:p w14:paraId="04341AEF" w14:textId="4EC18CF9" w:rsidR="00DD0DDD" w:rsidRPr="003B58CB" w:rsidRDefault="00DD0DDD" w:rsidP="00DD0DDD">
      <w:pPr>
        <w:jc w:val="both"/>
        <w:rPr>
          <w:rFonts w:ascii="Arial Narrow" w:hAnsi="Arial Narrow" w:cs="AAAAAC+ArialMT"/>
          <w:sz w:val="26"/>
          <w:szCs w:val="26"/>
        </w:rPr>
      </w:pPr>
      <w:r w:rsidRPr="003B58CB">
        <w:rPr>
          <w:rFonts w:ascii="Arial Narrow" w:hAnsi="Arial Narrow" w:cs="AAAAAC+ArialMT"/>
          <w:sz w:val="26"/>
          <w:szCs w:val="26"/>
        </w:rPr>
        <w:t xml:space="preserve">Junto a las tecnologías avanzadas, el protocolo contempla un amplio marco de cooperación en materia de administración digital. La ADA y el Ayuntamiento de Jerez compartirán experiencias, desarrollos, herramientas y buenas prácticas para avanzar en la digitalización de los procedimientos administrativos y mejorar los servicios electrónicos dirigidos a la ciudadanía. Entre las herramientas que podrán incorporarse a esta colaboración se encuentra ADEL, desarrollada por la Agencia Digital de Andalucía para </w:t>
      </w:r>
      <w:r w:rsidRPr="003B58CB">
        <w:rPr>
          <w:rFonts w:ascii="Arial Narrow" w:hAnsi="Arial Narrow" w:cs="AAAAAC+ArialMT"/>
          <w:sz w:val="26"/>
          <w:szCs w:val="26"/>
        </w:rPr>
        <w:lastRenderedPageBreak/>
        <w:t xml:space="preserve">facilitar la digitalización de los procedimientos administrativos en el ámbito local. También se contempla el impulso de servicios como la Carpeta Ciudadana, así como el desarrollo de mecanismos de interoperabilidad entre administraciones y la utilización de nuevos sistemas de identificación digital, incluidas las denominadas </w:t>
      </w:r>
      <w:proofErr w:type="spellStart"/>
      <w:r w:rsidRPr="003B58CB">
        <w:rPr>
          <w:rFonts w:ascii="Arial Narrow" w:hAnsi="Arial Narrow" w:cs="AAAAAC+ArialMT"/>
          <w:sz w:val="26"/>
          <w:szCs w:val="26"/>
        </w:rPr>
        <w:t>wallets</w:t>
      </w:r>
      <w:proofErr w:type="spellEnd"/>
      <w:r w:rsidRPr="003B58CB">
        <w:rPr>
          <w:rFonts w:ascii="Arial Narrow" w:hAnsi="Arial Narrow" w:cs="AAAAAC+ArialMT"/>
          <w:sz w:val="26"/>
          <w:szCs w:val="26"/>
        </w:rPr>
        <w:t xml:space="preserve"> digitales. El propósito es avanzar hacia una Administración en la que la tecnología permita reducir cargas administrativas, simplificar trámites y ofrecer servicios más accesibles y personalizados. En este sentido, la colaboración se basa en un principio fundamental: compartir soluciones entre administraciones permite hacer más con los recursos disponibles y evita que cada institución tenga que desarrollar por separado herramientas que pueden ser reutilizadas.</w:t>
      </w:r>
    </w:p>
    <w:p w14:paraId="0851803C" w14:textId="77777777" w:rsidR="00DD0DDD" w:rsidRPr="003B58CB" w:rsidRDefault="00DD0DDD" w:rsidP="00DD0DDD">
      <w:pPr>
        <w:jc w:val="both"/>
        <w:rPr>
          <w:rFonts w:ascii="Arial Narrow" w:hAnsi="Arial Narrow" w:cs="AAAAAC+ArialMT"/>
          <w:sz w:val="26"/>
          <w:szCs w:val="26"/>
        </w:rPr>
      </w:pPr>
    </w:p>
    <w:p w14:paraId="39B12E34" w14:textId="6B47F551" w:rsidR="00DD0DDD" w:rsidRPr="003B58CB" w:rsidRDefault="00DD0DDD" w:rsidP="00DD0DDD">
      <w:pPr>
        <w:jc w:val="both"/>
        <w:rPr>
          <w:rFonts w:ascii="Arial Narrow" w:hAnsi="Arial Narrow"/>
          <w:b/>
          <w:bCs/>
          <w:sz w:val="26"/>
          <w:szCs w:val="26"/>
        </w:rPr>
      </w:pPr>
      <w:r w:rsidRPr="003B58CB">
        <w:rPr>
          <w:rFonts w:ascii="Arial Narrow" w:hAnsi="Arial Narrow"/>
          <w:b/>
          <w:bCs/>
          <w:sz w:val="26"/>
          <w:szCs w:val="26"/>
        </w:rPr>
        <w:t xml:space="preserve">Refuerzo de la </w:t>
      </w:r>
      <w:proofErr w:type="spellStart"/>
      <w:r w:rsidRPr="003B58CB">
        <w:rPr>
          <w:rFonts w:ascii="Arial Narrow" w:hAnsi="Arial Narrow"/>
          <w:b/>
          <w:bCs/>
          <w:sz w:val="26"/>
          <w:szCs w:val="26"/>
        </w:rPr>
        <w:t>ciberseguridad</w:t>
      </w:r>
      <w:proofErr w:type="spellEnd"/>
    </w:p>
    <w:p w14:paraId="429B09A7" w14:textId="77777777" w:rsidR="00DD0DDD" w:rsidRPr="003B58CB" w:rsidRDefault="00DD0DDD" w:rsidP="00DD0DDD">
      <w:pPr>
        <w:jc w:val="both"/>
        <w:rPr>
          <w:rFonts w:ascii="Arial Narrow" w:hAnsi="Arial Narrow"/>
          <w:b/>
          <w:bCs/>
          <w:sz w:val="26"/>
          <w:szCs w:val="26"/>
        </w:rPr>
      </w:pPr>
    </w:p>
    <w:p w14:paraId="50CE34CB" w14:textId="5F7B5BA3" w:rsidR="00DD0DDD" w:rsidRPr="003B58CB" w:rsidRDefault="00DD0DDD" w:rsidP="00DD0DDD">
      <w:pPr>
        <w:jc w:val="both"/>
        <w:rPr>
          <w:rFonts w:ascii="Arial Narrow" w:hAnsi="Arial Narrow"/>
          <w:sz w:val="26"/>
          <w:szCs w:val="26"/>
        </w:rPr>
      </w:pPr>
      <w:r w:rsidRPr="003B58CB">
        <w:rPr>
          <w:rFonts w:ascii="Arial Narrow" w:hAnsi="Arial Narrow"/>
          <w:sz w:val="26"/>
          <w:szCs w:val="26"/>
        </w:rPr>
        <w:t xml:space="preserve">El protocolo incluye también un eje específico de </w:t>
      </w:r>
      <w:proofErr w:type="spellStart"/>
      <w:r w:rsidRPr="003B58CB">
        <w:rPr>
          <w:rFonts w:ascii="Arial Narrow" w:hAnsi="Arial Narrow"/>
          <w:sz w:val="26"/>
          <w:szCs w:val="26"/>
        </w:rPr>
        <w:t>ciberseguridad</w:t>
      </w:r>
      <w:proofErr w:type="spellEnd"/>
      <w:r w:rsidRPr="003B58CB">
        <w:rPr>
          <w:rFonts w:ascii="Arial Narrow" w:hAnsi="Arial Narrow"/>
          <w:sz w:val="26"/>
          <w:szCs w:val="26"/>
        </w:rPr>
        <w:t xml:space="preserve">, en el marco de la Estrategia Andaluza de </w:t>
      </w:r>
      <w:proofErr w:type="spellStart"/>
      <w:r w:rsidRPr="003B58CB">
        <w:rPr>
          <w:rFonts w:ascii="Arial Narrow" w:hAnsi="Arial Narrow"/>
          <w:sz w:val="26"/>
          <w:szCs w:val="26"/>
        </w:rPr>
        <w:t>Ciberseguridad</w:t>
      </w:r>
      <w:proofErr w:type="spellEnd"/>
      <w:r w:rsidRPr="003B58CB">
        <w:rPr>
          <w:rFonts w:ascii="Arial Narrow" w:hAnsi="Arial Narrow"/>
          <w:sz w:val="26"/>
          <w:szCs w:val="26"/>
        </w:rPr>
        <w:t xml:space="preserve">. Ambas instituciones colaborarán en el intercambio de información, conocimientos y herramientas destinadas a mejorar la protección de las infraestructuras y sistemas tecnológicos municipales. Esta cooperación se enmarca en el proceso de extensión de las capacidades de </w:t>
      </w:r>
      <w:proofErr w:type="spellStart"/>
      <w:r w:rsidRPr="003B58CB">
        <w:rPr>
          <w:rFonts w:ascii="Arial Narrow" w:hAnsi="Arial Narrow"/>
          <w:sz w:val="26"/>
          <w:szCs w:val="26"/>
        </w:rPr>
        <w:t>ciberseguridad</w:t>
      </w:r>
      <w:proofErr w:type="spellEnd"/>
      <w:r w:rsidRPr="003B58CB">
        <w:rPr>
          <w:rFonts w:ascii="Arial Narrow" w:hAnsi="Arial Narrow"/>
          <w:sz w:val="26"/>
          <w:szCs w:val="26"/>
        </w:rPr>
        <w:t xml:space="preserve"> de la Junta al conjunto de las administraciones públicas andaluzas, siguiendo el modelo iniciado con el Ayuntamiento de Málaga, que se convirtió en la primera entidad pública en incorporarse al modelo de seguridad de la Junta a través de su Centro de Operaciones de Seguridad. El objetivo es avanzar hacia un modelo cooperativo en el que las administraciones puedan compartir capacidades y coordinarse ante las amenazas digitales</w:t>
      </w:r>
    </w:p>
    <w:p w14:paraId="1A777082" w14:textId="77777777" w:rsidR="00DD0DDD" w:rsidRPr="003B58CB" w:rsidRDefault="00DD0DDD" w:rsidP="00DD0DDD">
      <w:pPr>
        <w:jc w:val="both"/>
        <w:rPr>
          <w:rFonts w:ascii="Arial Narrow" w:hAnsi="Arial Narrow"/>
          <w:sz w:val="26"/>
          <w:szCs w:val="26"/>
        </w:rPr>
      </w:pPr>
    </w:p>
    <w:p w14:paraId="2010BE8E" w14:textId="77777777" w:rsidR="003B58CB" w:rsidRDefault="00DD0DDD" w:rsidP="00DD0DDD">
      <w:pPr>
        <w:jc w:val="both"/>
        <w:rPr>
          <w:rFonts w:ascii="Arial Narrow" w:hAnsi="Arial Narrow"/>
          <w:b/>
          <w:bCs/>
          <w:sz w:val="26"/>
          <w:szCs w:val="26"/>
        </w:rPr>
      </w:pPr>
      <w:r w:rsidRPr="003B58CB">
        <w:rPr>
          <w:rFonts w:ascii="Arial Narrow" w:hAnsi="Arial Narrow"/>
          <w:b/>
          <w:bCs/>
          <w:sz w:val="26"/>
          <w:szCs w:val="26"/>
        </w:rPr>
        <w:t xml:space="preserve">Formación a las personas </w:t>
      </w:r>
    </w:p>
    <w:p w14:paraId="4FDD7469" w14:textId="77777777" w:rsidR="003B58CB" w:rsidRDefault="003B58CB" w:rsidP="00DD0DDD">
      <w:pPr>
        <w:jc w:val="both"/>
        <w:rPr>
          <w:rFonts w:ascii="Arial Narrow" w:hAnsi="Arial Narrow"/>
          <w:b/>
          <w:bCs/>
          <w:sz w:val="26"/>
          <w:szCs w:val="26"/>
        </w:rPr>
      </w:pPr>
    </w:p>
    <w:p w14:paraId="7DC7C751" w14:textId="77777777" w:rsidR="003B58CB" w:rsidRDefault="00DD0DDD" w:rsidP="00DD0DDD">
      <w:pPr>
        <w:jc w:val="both"/>
        <w:rPr>
          <w:rFonts w:ascii="Arial Narrow" w:hAnsi="Arial Narrow" w:cs="AAAAAC+ArialMT"/>
          <w:sz w:val="26"/>
          <w:szCs w:val="26"/>
        </w:rPr>
      </w:pPr>
      <w:r w:rsidRPr="003B58CB">
        <w:rPr>
          <w:rFonts w:ascii="Arial Narrow" w:hAnsi="Arial Narrow" w:cs="AAAAAC+ArialMT"/>
          <w:sz w:val="26"/>
          <w:szCs w:val="26"/>
        </w:rPr>
        <w:t xml:space="preserve">El cuarto ámbito del protocolo es la capacitación digital. La ADA y el Ayuntamiento de Jerez desarrollarán actuaciones formativas dirigidas a jóvenes, emprendedores y trabajadores, con el objetivo de mejorar sus competencias y facilitar su adaptación a las nuevas necesidades de la economía digital. También se impulsará la certificación de competencias digitales de la ciudadanía. La Agencia Digital de Andalucía pondrá a disposición de estas actuaciones sus programas formativos, profesorado y recursos, así como la plataforma Andalucía Vuela para facilitar la difusión y captación de participantes. </w:t>
      </w:r>
    </w:p>
    <w:p w14:paraId="67EE4045" w14:textId="77777777" w:rsidR="003B58CB" w:rsidRDefault="003B58CB" w:rsidP="00DD0DDD">
      <w:pPr>
        <w:jc w:val="both"/>
        <w:rPr>
          <w:rFonts w:ascii="Arial Narrow" w:hAnsi="Arial Narrow" w:cs="AAAAAC+ArialMT"/>
          <w:sz w:val="26"/>
          <w:szCs w:val="26"/>
        </w:rPr>
      </w:pPr>
    </w:p>
    <w:p w14:paraId="3A2481B1" w14:textId="77777777" w:rsidR="003B58CB" w:rsidRDefault="00DD0DDD" w:rsidP="00DD0DDD">
      <w:pPr>
        <w:jc w:val="both"/>
        <w:rPr>
          <w:rFonts w:ascii="Arial Narrow" w:hAnsi="Arial Narrow" w:cs="AAAAAC+ArialMT"/>
          <w:sz w:val="26"/>
          <w:szCs w:val="26"/>
        </w:rPr>
      </w:pPr>
      <w:r w:rsidRPr="003B58CB">
        <w:rPr>
          <w:rFonts w:ascii="Arial Narrow" w:hAnsi="Arial Narrow" w:cs="AAAAAC+ArialMT"/>
          <w:sz w:val="26"/>
          <w:szCs w:val="26"/>
        </w:rPr>
        <w:t xml:space="preserve">Esta línea de trabajo se suma a los esfuerzos que ya </w:t>
      </w:r>
      <w:proofErr w:type="spellStart"/>
      <w:r w:rsidRPr="003B58CB">
        <w:rPr>
          <w:rFonts w:ascii="Arial Narrow" w:hAnsi="Arial Narrow" w:cs="AAAAAC+ArialMT"/>
          <w:sz w:val="26"/>
          <w:szCs w:val="26"/>
        </w:rPr>
        <w:t>sevienen</w:t>
      </w:r>
      <w:proofErr w:type="spellEnd"/>
      <w:r w:rsidRPr="003B58CB">
        <w:rPr>
          <w:rFonts w:ascii="Arial Narrow" w:hAnsi="Arial Narrow" w:cs="AAAAAC+ArialMT"/>
          <w:sz w:val="26"/>
          <w:szCs w:val="26"/>
        </w:rPr>
        <w:t xml:space="preserve"> realizando en la ciudad, con actividades clave como las de los Puntos Vuela de Distrito Sur y de </w:t>
      </w:r>
      <w:proofErr w:type="spellStart"/>
      <w:r w:rsidRPr="003B58CB">
        <w:rPr>
          <w:rFonts w:ascii="Arial Narrow" w:hAnsi="Arial Narrow" w:cs="AAAAAC+ArialMT"/>
          <w:sz w:val="26"/>
          <w:szCs w:val="26"/>
        </w:rPr>
        <w:t>Picadueñas</w:t>
      </w:r>
      <w:proofErr w:type="spellEnd"/>
      <w:r w:rsidRPr="003B58CB">
        <w:rPr>
          <w:rFonts w:ascii="Arial Narrow" w:hAnsi="Arial Narrow" w:cs="AAAAAC+ArialMT"/>
          <w:sz w:val="26"/>
          <w:szCs w:val="26"/>
        </w:rPr>
        <w:t xml:space="preserve">, o las del Nodo Tecnológico, puesto en marcha en colaboración con la EOI. El Nodo Tecnológico de Jerez cuenta con dos líneas principales de actuación: un coworking para el impulso del emprendimiento digital y un programa de alto rendimiento empresarial (CARE), dirigido a empresarios y directivos, con formación especializada y </w:t>
      </w:r>
      <w:proofErr w:type="spellStart"/>
      <w:r w:rsidRPr="003B58CB">
        <w:rPr>
          <w:rFonts w:ascii="Arial Narrow" w:hAnsi="Arial Narrow" w:cs="AAAAAC+ArialMT"/>
          <w:sz w:val="26"/>
          <w:szCs w:val="26"/>
        </w:rPr>
        <w:t>mentorías</w:t>
      </w:r>
      <w:proofErr w:type="spellEnd"/>
      <w:r w:rsidRPr="003B58CB">
        <w:rPr>
          <w:rFonts w:ascii="Arial Narrow" w:hAnsi="Arial Narrow" w:cs="AAAAAC+ArialMT"/>
          <w:sz w:val="26"/>
          <w:szCs w:val="26"/>
        </w:rPr>
        <w:t xml:space="preserve"> individualizadas para mejorar la competitividad empresarial mediante la digitalización. </w:t>
      </w:r>
    </w:p>
    <w:p w14:paraId="2681228A" w14:textId="77777777" w:rsidR="003B58CB" w:rsidRDefault="003B58CB" w:rsidP="00DD0DDD">
      <w:pPr>
        <w:jc w:val="both"/>
        <w:rPr>
          <w:rFonts w:ascii="Arial Narrow" w:hAnsi="Arial Narrow" w:cs="AAAAAC+ArialMT"/>
          <w:sz w:val="26"/>
          <w:szCs w:val="26"/>
        </w:rPr>
      </w:pPr>
    </w:p>
    <w:p w14:paraId="7323DB1A" w14:textId="259028FC" w:rsidR="00DD0DDD" w:rsidRPr="003B58CB" w:rsidRDefault="00DD0DDD" w:rsidP="00DD0DDD">
      <w:pPr>
        <w:jc w:val="both"/>
        <w:rPr>
          <w:rFonts w:ascii="Arial Narrow" w:hAnsi="Arial Narrow" w:cs="AAAAAC+ArialMT"/>
          <w:sz w:val="26"/>
          <w:szCs w:val="26"/>
        </w:rPr>
      </w:pPr>
      <w:r w:rsidRPr="003B58CB">
        <w:rPr>
          <w:rFonts w:ascii="Arial Narrow" w:hAnsi="Arial Narrow" w:cs="AAAAAC+ArialMT"/>
          <w:sz w:val="26"/>
          <w:szCs w:val="26"/>
        </w:rPr>
        <w:t xml:space="preserve">La firma del protocolo con Jerez se produce después de los acuerdos alcanzados por la Agencia Digital de Andalucía con otros grandes ayuntamientos andaluces. Málaga, Sevilla y Granada ya han dado pasos para reforzar la cooperación con la Junta en ámbitos como </w:t>
      </w:r>
      <w:r w:rsidRPr="003B58CB">
        <w:rPr>
          <w:rFonts w:ascii="Arial Narrow" w:hAnsi="Arial Narrow" w:cs="AAAAAC+ArialMT"/>
          <w:sz w:val="26"/>
          <w:szCs w:val="26"/>
        </w:rPr>
        <w:lastRenderedPageBreak/>
        <w:t xml:space="preserve">la administración digital, la </w:t>
      </w:r>
      <w:proofErr w:type="spellStart"/>
      <w:r w:rsidRPr="003B58CB">
        <w:rPr>
          <w:rFonts w:ascii="Arial Narrow" w:hAnsi="Arial Narrow" w:cs="AAAAAC+ArialMT"/>
          <w:sz w:val="26"/>
          <w:szCs w:val="26"/>
        </w:rPr>
        <w:t>ciberseguridad</w:t>
      </w:r>
      <w:proofErr w:type="spellEnd"/>
      <w:r w:rsidRPr="003B58CB">
        <w:rPr>
          <w:rFonts w:ascii="Arial Narrow" w:hAnsi="Arial Narrow" w:cs="AAAAAC+ArialMT"/>
          <w:sz w:val="26"/>
          <w:szCs w:val="26"/>
        </w:rPr>
        <w:t>, la inteligencia artificial y la computación cuántica. Con Jerez, la Junta continúa extendiendo este modelo de cooperación y adaptándolo a las capacidades y proyectos de cada territorio. El Protocolo General de Actuación tendrá una vigencia inicial de cuatro años, prorrogable por otros cuatro, y establece las bases para desarrollar posteriormente actuaciones y proyectos concretos.</w:t>
      </w:r>
    </w:p>
    <w:p w14:paraId="4316DD8D" w14:textId="77777777" w:rsidR="003B58CB" w:rsidRDefault="003B58CB" w:rsidP="00DD0DDD">
      <w:pPr>
        <w:jc w:val="both"/>
        <w:rPr>
          <w:rFonts w:ascii="Arial Narrow" w:hAnsi="Arial Narrow"/>
          <w:sz w:val="26"/>
          <w:szCs w:val="26"/>
        </w:rPr>
      </w:pPr>
    </w:p>
    <w:p w14:paraId="7BEFEB1F" w14:textId="3C206DD8" w:rsidR="00DD0DDD" w:rsidRPr="003B58CB" w:rsidRDefault="00DD0DDD" w:rsidP="00DD0DDD">
      <w:pPr>
        <w:jc w:val="both"/>
        <w:rPr>
          <w:rFonts w:ascii="Arial Narrow" w:hAnsi="Arial Narrow"/>
          <w:sz w:val="26"/>
          <w:szCs w:val="26"/>
        </w:rPr>
      </w:pPr>
      <w:bookmarkStart w:id="0" w:name="_GoBack"/>
      <w:bookmarkEnd w:id="0"/>
      <w:r w:rsidRPr="003B58CB">
        <w:rPr>
          <w:rFonts w:ascii="Arial Narrow" w:hAnsi="Arial Narrow"/>
          <w:sz w:val="26"/>
          <w:szCs w:val="26"/>
        </w:rPr>
        <w:t>Para la Agencia Digital de Andalucía, la colaboración con Jerez supone una oportunidad para conectar las capacidades tecnológicas de la Junta con los proyectos e infraestructuras de la ciudad, especialmente en ámbitos estratégicos como la inteligencia artificial y la computación cuántica. El objetivo último es hacer de Jerez un espacio de innovación tecnológica aplicada, donde las tecnologías más avanzadas puedan convertirse en soluciones, donde el</w:t>
      </w:r>
      <w:r w:rsidRPr="003B58CB">
        <w:rPr>
          <w:rFonts w:ascii="Arial Narrow" w:hAnsi="Arial Narrow"/>
          <w:sz w:val="26"/>
          <w:szCs w:val="26"/>
        </w:rPr>
        <w:t xml:space="preserve"> </w:t>
      </w:r>
      <w:r w:rsidRPr="003B58CB">
        <w:rPr>
          <w:rFonts w:ascii="Arial Narrow" w:hAnsi="Arial Narrow"/>
          <w:sz w:val="26"/>
          <w:szCs w:val="26"/>
        </w:rPr>
        <w:t>talento pueda encontrar nuevas oportunidades y donde la transformación digital contribuya a mejorar los servicios públicos y la competitividad del territorio. “La transformación digital de Andalucía se construye también desde sus ciudades”, ha señalado Nieto, quien ha defendido que “compartir tecnología y conocimiento nos permite avanzar más rápido y aprovechar mejor los recursos públicos”.</w:t>
      </w:r>
    </w:p>
    <w:sectPr w:rsidR="00DD0DDD" w:rsidRPr="003B58CB">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7AE8E" w14:textId="77777777" w:rsidR="000D5B75" w:rsidRDefault="000D5B75">
      <w:r>
        <w:separator/>
      </w:r>
    </w:p>
  </w:endnote>
  <w:endnote w:type="continuationSeparator" w:id="0">
    <w:p w14:paraId="68E3EEB3" w14:textId="77777777" w:rsidR="000D5B75" w:rsidRDefault="000D5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00000000"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 w:name="AAAAAB+Arial-BoldMT">
    <w:altName w:val="Arial"/>
    <w:panose1 w:val="00000000000000000000"/>
    <w:charset w:val="00"/>
    <w:family w:val="swiss"/>
    <w:notTrueType/>
    <w:pitch w:val="default"/>
    <w:sig w:usb0="00000003" w:usb1="00000000" w:usb2="00000000" w:usb3="00000000" w:csb0="00000001" w:csb1="00000000"/>
  </w:font>
  <w:font w:name="AAAAAC+Arial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E31199" w14:textId="77777777" w:rsidR="000D5B75" w:rsidRDefault="000D5B75">
      <w:r>
        <w:separator/>
      </w:r>
    </w:p>
  </w:footnote>
  <w:footnote w:type="continuationSeparator" w:id="0">
    <w:p w14:paraId="1BF665DF" w14:textId="77777777" w:rsidR="000D5B75" w:rsidRDefault="000D5B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4D6B4" w14:textId="77777777" w:rsidR="00E0493B" w:rsidRDefault="00F73386">
    <w:pPr>
      <w:pStyle w:val="Encabezado"/>
    </w:pPr>
    <w:r>
      <w:rPr>
        <w:noProof/>
        <w:lang w:eastAsia="es-ES"/>
      </w:rPr>
      <w:drawing>
        <wp:inline distT="0" distB="0" distL="0" distR="0" wp14:anchorId="09001701" wp14:editId="57D48A89">
          <wp:extent cx="5671571" cy="8164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571" cy="816445"/>
                  </a:xfrm>
                  <a:prstGeom prst="rect">
                    <a:avLst/>
                  </a:prstGeom>
                </pic:spPr>
              </pic:pic>
            </a:graphicData>
          </a:graphic>
        </wp:inline>
      </w:drawing>
    </w:r>
  </w:p>
  <w:p w14:paraId="60ADB5F1" w14:textId="77777777" w:rsidR="00E0493B" w:rsidRDefault="00E0493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3B"/>
    <w:rsid w:val="000442EE"/>
    <w:rsid w:val="000A28BC"/>
    <w:rsid w:val="000B4AF3"/>
    <w:rsid w:val="000D5B75"/>
    <w:rsid w:val="000E4320"/>
    <w:rsid w:val="0015062F"/>
    <w:rsid w:val="00166DA4"/>
    <w:rsid w:val="001772EA"/>
    <w:rsid w:val="001979DA"/>
    <w:rsid w:val="001D2A41"/>
    <w:rsid w:val="001E6FFC"/>
    <w:rsid w:val="002C480E"/>
    <w:rsid w:val="002D2631"/>
    <w:rsid w:val="002E0F8E"/>
    <w:rsid w:val="002E1928"/>
    <w:rsid w:val="002E2417"/>
    <w:rsid w:val="00322A34"/>
    <w:rsid w:val="003B58CB"/>
    <w:rsid w:val="004228C5"/>
    <w:rsid w:val="00433C4F"/>
    <w:rsid w:val="004F64C7"/>
    <w:rsid w:val="00501C2E"/>
    <w:rsid w:val="0052543D"/>
    <w:rsid w:val="00572728"/>
    <w:rsid w:val="005B5BDD"/>
    <w:rsid w:val="005E22D4"/>
    <w:rsid w:val="0064237D"/>
    <w:rsid w:val="00744DF2"/>
    <w:rsid w:val="00747CD7"/>
    <w:rsid w:val="00757AE5"/>
    <w:rsid w:val="007B7D19"/>
    <w:rsid w:val="00864F41"/>
    <w:rsid w:val="008712B1"/>
    <w:rsid w:val="00875CBD"/>
    <w:rsid w:val="00880A19"/>
    <w:rsid w:val="00883A8A"/>
    <w:rsid w:val="008F26FE"/>
    <w:rsid w:val="009E1684"/>
    <w:rsid w:val="00A64233"/>
    <w:rsid w:val="00B535DF"/>
    <w:rsid w:val="00B768FF"/>
    <w:rsid w:val="00B92C80"/>
    <w:rsid w:val="00C124F8"/>
    <w:rsid w:val="00C7037B"/>
    <w:rsid w:val="00C75897"/>
    <w:rsid w:val="00CC631F"/>
    <w:rsid w:val="00D62BBF"/>
    <w:rsid w:val="00D7410F"/>
    <w:rsid w:val="00D83E0B"/>
    <w:rsid w:val="00DC5D4A"/>
    <w:rsid w:val="00DD0DDD"/>
    <w:rsid w:val="00E0493B"/>
    <w:rsid w:val="00E32017"/>
    <w:rsid w:val="00E56813"/>
    <w:rsid w:val="00EF7BB5"/>
    <w:rsid w:val="00F343FD"/>
    <w:rsid w:val="00F45E5A"/>
    <w:rsid w:val="00F575B0"/>
    <w:rsid w:val="00F70342"/>
    <w:rsid w:val="00F73386"/>
    <w:rsid w:val="00F9654E"/>
    <w:rsid w:val="00FB48E7"/>
    <w:rsid w:val="00FB53E5"/>
    <w:rsid w:val="00FD3C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3208"/>
  <w15:docId w15:val="{C3F7E034-8978-49C4-911A-44CB03BDD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86548-056D-4F44-A1D3-7276119FE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1512</Words>
  <Characters>8318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9811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4</cp:revision>
  <cp:lastPrinted>2026-01-05T09:55:00Z</cp:lastPrinted>
  <dcterms:created xsi:type="dcterms:W3CDTF">2026-09-03T11:23:00Z</dcterms:created>
  <dcterms:modified xsi:type="dcterms:W3CDTF">2026-09-03T11:28:00Z</dcterms:modified>
  <dc:language>es-ES</dc:language>
</cp:coreProperties>
</file>