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72" w:rsidRDefault="00997B72">
      <w:pPr>
        <w:pStyle w:val="Ttulo1"/>
        <w:spacing w:before="0" w:after="0"/>
        <w:jc w:val="both"/>
        <w:rPr>
          <w:rStyle w:val="Textoennegrita"/>
          <w:rFonts w:ascii="Arial Narrow" w:hAnsi="Arial Narrow"/>
          <w:b/>
          <w:bCs/>
          <w:sz w:val="26"/>
          <w:szCs w:val="26"/>
        </w:rPr>
      </w:pPr>
    </w:p>
    <w:p w:rsidR="00997B72" w:rsidRDefault="0090359F">
      <w:pPr>
        <w:pStyle w:val="Ttulo1"/>
        <w:spacing w:before="0" w:after="0"/>
      </w:pPr>
      <w:r>
        <w:rPr>
          <w:rStyle w:val="Textoennegrita"/>
          <w:rFonts w:ascii="Arial Narrow" w:hAnsi="Arial Narrow"/>
          <w:b/>
          <w:bCs/>
          <w:sz w:val="40"/>
          <w:szCs w:val="40"/>
        </w:rPr>
        <w:t>El Ayuntamiento impulsa nuevas mejoras para modernizar las instalaciones deportivas municipales</w:t>
      </w:r>
    </w:p>
    <w:p w:rsidR="00997B72" w:rsidRDefault="00997B72">
      <w:pPr>
        <w:pStyle w:val="Textoindependiente"/>
        <w:spacing w:after="0" w:line="240" w:lineRule="auto"/>
        <w:rPr>
          <w:rStyle w:val="Textoennegrita"/>
          <w:rFonts w:ascii="Arial Narrow" w:hAnsi="Arial Narrow"/>
          <w:b w:val="0"/>
          <w:sz w:val="32"/>
          <w:szCs w:val="32"/>
        </w:rPr>
      </w:pPr>
    </w:p>
    <w:p w:rsidR="00997B72" w:rsidRDefault="0090359F">
      <w:pPr>
        <w:pStyle w:val="Textoindependiente"/>
        <w:spacing w:after="0" w:line="240" w:lineRule="auto"/>
        <w:rPr>
          <w:rStyle w:val="Textoennegrita"/>
          <w:rFonts w:ascii="Arial Narrow" w:hAnsi="Arial Narrow"/>
          <w:b w:val="0"/>
          <w:sz w:val="32"/>
          <w:szCs w:val="32"/>
        </w:rPr>
      </w:pPr>
      <w:r>
        <w:rPr>
          <w:rStyle w:val="Textoennegrita"/>
          <w:rFonts w:ascii="Arial Narrow" w:hAnsi="Arial Narrow"/>
          <w:b w:val="0"/>
          <w:sz w:val="32"/>
          <w:szCs w:val="32"/>
        </w:rPr>
        <w:t>La Junta de Gobierno Local inicia la contratación de un nuevo alumbrado LED para los campos</w:t>
      </w:r>
      <w:r>
        <w:rPr>
          <w:rStyle w:val="Textoennegrita"/>
          <w:rFonts w:ascii="Arial Narrow" w:hAnsi="Arial Narrow"/>
          <w:b w:val="0"/>
          <w:sz w:val="32"/>
          <w:szCs w:val="32"/>
        </w:rPr>
        <w:t xml:space="preserve"> de Manuel Millán, </w:t>
      </w:r>
      <w:proofErr w:type="spellStart"/>
      <w:r>
        <w:rPr>
          <w:rStyle w:val="Textoennegrita"/>
          <w:rFonts w:ascii="Arial Narrow" w:hAnsi="Arial Narrow"/>
          <w:b w:val="0"/>
          <w:sz w:val="32"/>
          <w:szCs w:val="32"/>
        </w:rPr>
        <w:t>Picadueñas</w:t>
      </w:r>
      <w:proofErr w:type="spellEnd"/>
      <w:r>
        <w:rPr>
          <w:rStyle w:val="Textoennegrita"/>
          <w:rFonts w:ascii="Arial Narrow" w:hAnsi="Arial Narrow"/>
          <w:b w:val="0"/>
          <w:sz w:val="32"/>
          <w:szCs w:val="32"/>
        </w:rPr>
        <w:t>, La Canaleja y La Granja 2 y da luz verde a la reparación de la barandilla de protección del graderío del Estadio Municipal Chapín</w:t>
      </w:r>
    </w:p>
    <w:p w:rsidR="00997B72" w:rsidRDefault="00997B72">
      <w:pPr>
        <w:pStyle w:val="Textoindependiente"/>
        <w:spacing w:after="0" w:line="240" w:lineRule="auto"/>
        <w:rPr>
          <w:rStyle w:val="Textoennegrita"/>
          <w:rFonts w:ascii="Arial Narrow" w:hAnsi="Arial Narrow"/>
          <w:b w:val="0"/>
          <w:sz w:val="23"/>
        </w:rPr>
      </w:pPr>
    </w:p>
    <w:p w:rsidR="00997B72" w:rsidRDefault="0090359F">
      <w:pPr>
        <w:pStyle w:val="Textoindependiente"/>
        <w:spacing w:after="0" w:line="240" w:lineRule="auto"/>
        <w:jc w:val="both"/>
      </w:pPr>
      <w:r>
        <w:rPr>
          <w:rStyle w:val="Textoennegrita"/>
          <w:rFonts w:ascii="Arial Narrow" w:hAnsi="Arial Narrow"/>
          <w:sz w:val="26"/>
          <w:szCs w:val="26"/>
        </w:rPr>
        <w:t>3</w:t>
      </w:r>
      <w:bookmarkStart w:id="0" w:name="_GoBack"/>
      <w:bookmarkEnd w:id="0"/>
      <w:r>
        <w:rPr>
          <w:rStyle w:val="Textoennegrita"/>
          <w:rFonts w:ascii="Arial Narrow" w:hAnsi="Arial Narrow"/>
          <w:sz w:val="26"/>
          <w:szCs w:val="26"/>
        </w:rPr>
        <w:t xml:space="preserve"> de septiembre de 2026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La Junta de Gobierno Local ha aprobado nuevas actuaciones destinadas</w:t>
      </w:r>
      <w:r>
        <w:rPr>
          <w:rFonts w:ascii="Arial Narrow" w:hAnsi="Arial Narrow"/>
          <w:sz w:val="26"/>
          <w:szCs w:val="26"/>
        </w:rPr>
        <w:t xml:space="preserve"> a mejorar la seguridad, la eficiencia y el estado de conservación de diferentes instalaciones deportivas municipales. Por un lado, se ha autorizado el inicio del expediente de contratación y los pliegos técnicos para renovar el alumbrado de cuatro campos </w:t>
      </w:r>
      <w:r>
        <w:rPr>
          <w:rFonts w:ascii="Arial Narrow" w:hAnsi="Arial Narrow"/>
          <w:sz w:val="26"/>
          <w:szCs w:val="26"/>
        </w:rPr>
        <w:t>de fútbol y, por otro, se ha dado luz verde a las obras de rehabilitación de los elementos que sustentan la barandilla de protección del graderío del Estadio Municipal Chapín.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El delegado de Deportes,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Tomás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Sampalo</w:t>
      </w:r>
      <w:proofErr w:type="spellEnd"/>
      <w:r>
        <w:rPr>
          <w:rFonts w:ascii="Arial Narrow" w:hAnsi="Arial Narrow"/>
          <w:sz w:val="26"/>
          <w:szCs w:val="26"/>
        </w:rPr>
        <w:t>, ha señalado que ambas intervenciones “r</w:t>
      </w:r>
      <w:r>
        <w:rPr>
          <w:rFonts w:ascii="Arial Narrow" w:hAnsi="Arial Narrow"/>
          <w:sz w:val="26"/>
          <w:szCs w:val="26"/>
        </w:rPr>
        <w:t>esponden al compromiso del Gobierno municipal de ir actuando de forma progresiva en nuestras instalaciones deportivas, tanto para resolver los problemas que se producen por el uso y el paso del tiempo como para modernizar los equipamientos y ofrecer espaci</w:t>
      </w:r>
      <w:r>
        <w:rPr>
          <w:rFonts w:ascii="Arial Narrow" w:hAnsi="Arial Narrow"/>
          <w:sz w:val="26"/>
          <w:szCs w:val="26"/>
        </w:rPr>
        <w:t>os más seguros y funcionales a clubes y deportistas”.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En concreto, la Junta de Gobierno Local ha aprobado iniciar la contratación del suministro del nuevo alumbrado con tecnología LED que sustituirá a los sistemas actuales de los campos de fútbol </w:t>
      </w:r>
      <w:r>
        <w:rPr>
          <w:rStyle w:val="Textoennegrita"/>
          <w:rFonts w:ascii="Arial Narrow" w:hAnsi="Arial Narrow"/>
          <w:b w:val="0"/>
          <w:sz w:val="26"/>
          <w:szCs w:val="26"/>
        </w:rPr>
        <w:t>Manuel M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illán,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Picadueñas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>, La Canaleja y La Granja 2</w:t>
      </w:r>
      <w:r>
        <w:rPr>
          <w:rFonts w:ascii="Arial Narrow" w:hAnsi="Arial Narrow"/>
          <w:sz w:val="26"/>
          <w:szCs w:val="26"/>
        </w:rPr>
        <w:t xml:space="preserve">. La actuación se encuentra incluida entre las intervenciones financiadas a través del </w:t>
      </w:r>
      <w:r>
        <w:rPr>
          <w:rStyle w:val="Textoennegrita"/>
          <w:rFonts w:ascii="Arial Narrow" w:hAnsi="Arial Narrow"/>
          <w:b w:val="0"/>
          <w:sz w:val="26"/>
          <w:szCs w:val="26"/>
        </w:rPr>
        <w:t>Decreto 277/2023 de la Junta de Andalucía</w:t>
      </w:r>
      <w:r>
        <w:rPr>
          <w:rFonts w:ascii="Arial Narrow" w:hAnsi="Arial Narrow"/>
          <w:sz w:val="26"/>
          <w:szCs w:val="26"/>
        </w:rPr>
        <w:t>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Igualmente, el responsable municipal ha avanzado que se está comenzando a trabaja</w:t>
      </w:r>
      <w:r>
        <w:rPr>
          <w:rFonts w:ascii="Arial Narrow" w:hAnsi="Arial Narrow"/>
          <w:sz w:val="26"/>
          <w:szCs w:val="26"/>
        </w:rPr>
        <w:t>r en el último expediente de contratación que incluye la renovación de la luminaria del campo de fútbol de San Telmo. “Teniendo en cuenta que ya se modernizaron las luminarias del Anexo Juventud y de Granja Campo 1, con estas nuevas actuaciones en las inst</w:t>
      </w:r>
      <w:r>
        <w:rPr>
          <w:rFonts w:ascii="Arial Narrow" w:hAnsi="Arial Narrow"/>
          <w:sz w:val="26"/>
          <w:szCs w:val="26"/>
        </w:rPr>
        <w:t xml:space="preserve">alaciones de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Manuel Millán, </w:t>
      </w:r>
      <w:proofErr w:type="spellStart"/>
      <w:r>
        <w:rPr>
          <w:rStyle w:val="Textoennegrita"/>
          <w:rFonts w:ascii="Arial Narrow" w:hAnsi="Arial Narrow"/>
          <w:b w:val="0"/>
          <w:sz w:val="26"/>
          <w:szCs w:val="26"/>
        </w:rPr>
        <w:t>Picadueñas</w:t>
      </w:r>
      <w:proofErr w:type="spellEnd"/>
      <w:r>
        <w:rPr>
          <w:rStyle w:val="Textoennegrita"/>
          <w:rFonts w:ascii="Arial Narrow" w:hAnsi="Arial Narrow"/>
          <w:b w:val="0"/>
          <w:sz w:val="26"/>
          <w:szCs w:val="26"/>
        </w:rPr>
        <w:t>, La Canaleja, La Granja 2 y San Telmo</w:t>
      </w:r>
      <w:r>
        <w:rPr>
          <w:rFonts w:ascii="Arial Narrow" w:hAnsi="Arial Narrow"/>
          <w:sz w:val="26"/>
          <w:szCs w:val="26"/>
        </w:rPr>
        <w:t xml:space="preserve"> quedarán renovados todos los campos de fútbol de la ciudad con luminaria LED”. 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Asimismo, Tomás </w:t>
      </w:r>
      <w:proofErr w:type="spellStart"/>
      <w:r>
        <w:rPr>
          <w:rFonts w:ascii="Arial Narrow" w:hAnsi="Arial Narrow"/>
          <w:sz w:val="26"/>
          <w:szCs w:val="26"/>
        </w:rPr>
        <w:t>Sampalo</w:t>
      </w:r>
      <w:proofErr w:type="spellEnd"/>
      <w:r>
        <w:rPr>
          <w:rFonts w:ascii="Arial Narrow" w:hAnsi="Arial Narrow"/>
          <w:sz w:val="26"/>
          <w:szCs w:val="26"/>
        </w:rPr>
        <w:t xml:space="preserve"> ha explicado que “no se trata simplemente de sustituir los elementos deter</w:t>
      </w:r>
      <w:r>
        <w:rPr>
          <w:rFonts w:ascii="Arial Narrow" w:hAnsi="Arial Narrow"/>
          <w:sz w:val="26"/>
          <w:szCs w:val="26"/>
        </w:rPr>
        <w:t xml:space="preserve">iorados, sino de aprovechar esta actuación para modernizar estas instalaciones y dar un salto de calidad en su iluminación. Vamos a reemplazar sistemas que han resultado dañados por nuevos equipos LED, que son más eficientes y nos </w:t>
      </w:r>
      <w:r>
        <w:rPr>
          <w:rFonts w:ascii="Arial Narrow" w:hAnsi="Arial Narrow"/>
          <w:sz w:val="26"/>
          <w:szCs w:val="26"/>
        </w:rPr>
        <w:lastRenderedPageBreak/>
        <w:t>permiten mejorar las cond</w:t>
      </w:r>
      <w:r>
        <w:rPr>
          <w:rFonts w:ascii="Arial Narrow" w:hAnsi="Arial Narrow"/>
          <w:sz w:val="26"/>
          <w:szCs w:val="26"/>
        </w:rPr>
        <w:t xml:space="preserve">iciones de uso de los campos, además de optimizar la iluminación de los campos de juego y reducir las necesidades de mantenimiento”. 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muchas de estas instalaciones se entrena y se compite durante la tarde y la noche, especialmente durante los meses de </w:t>
      </w:r>
      <w:r>
        <w:rPr>
          <w:rFonts w:ascii="Arial Narrow" w:hAnsi="Arial Narrow"/>
          <w:sz w:val="26"/>
          <w:szCs w:val="26"/>
        </w:rPr>
        <w:t>invierno, “por lo que disponer de una iluminación adecuada es una cuestión fundamental para su funcionamiento diario”, ha señalado el delegado, quien ha añadido que “el objetivo es que clubes y deportistas puedan desarrollar su actividad en las mejores con</w:t>
      </w:r>
      <w:r>
        <w:rPr>
          <w:rFonts w:ascii="Arial Narrow" w:hAnsi="Arial Narrow"/>
          <w:sz w:val="26"/>
          <w:szCs w:val="26"/>
        </w:rPr>
        <w:t>diciones posibles y, al mismo tiempo, ir incorporando soluciones más modernas y sostenibles a los equipamientos municipales”.</w:t>
      </w:r>
    </w:p>
    <w:p w:rsidR="00997B72" w:rsidRDefault="00997B72">
      <w:pPr>
        <w:pStyle w:val="Textoindependiente"/>
        <w:spacing w:after="0" w:line="240" w:lineRule="auto"/>
        <w:jc w:val="both"/>
      </w:pPr>
    </w:p>
    <w:p w:rsidR="00997B72" w:rsidRDefault="0090359F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este sentido, ha recordado que esta actuación se suma al proceso de modernización de los sistemas de iluminación que el Ayunta</w:t>
      </w:r>
      <w:r>
        <w:rPr>
          <w:rFonts w:ascii="Arial Narrow" w:hAnsi="Arial Narrow"/>
          <w:sz w:val="26"/>
          <w:szCs w:val="26"/>
        </w:rPr>
        <w:t>miento viene desarrollando en diferentes instalaciones deportivas municipales mediante la progresiva implantación de tecnología LED.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tulo2"/>
        <w:spacing w:before="0"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Reparación de la protección del graderío de Chapín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>Por otra parte, la Junta de Gobierno Local ha dado luz verde a una act</w:t>
      </w:r>
      <w:r>
        <w:rPr>
          <w:rFonts w:ascii="Arial Narrow" w:hAnsi="Arial Narrow"/>
          <w:sz w:val="26"/>
          <w:szCs w:val="26"/>
        </w:rPr>
        <w:t xml:space="preserve">uación para </w:t>
      </w:r>
      <w:r>
        <w:rPr>
          <w:rStyle w:val="Textoennegrita"/>
          <w:rFonts w:ascii="Arial Narrow" w:hAnsi="Arial Narrow"/>
          <w:b w:val="0"/>
          <w:sz w:val="26"/>
          <w:szCs w:val="26"/>
        </w:rPr>
        <w:t>rehabilitar los soportes de la barandilla de protección que recorre el perímetro de los graderíos del Estadio Municipal Chapín</w:t>
      </w:r>
      <w:r>
        <w:rPr>
          <w:rFonts w:ascii="Arial Narrow" w:hAnsi="Arial Narrow"/>
          <w:sz w:val="26"/>
          <w:szCs w:val="26"/>
        </w:rPr>
        <w:t>, con el objetivo de garantizar que este sistema mantenga las condiciones adecuadas de seguridad, estabilidad y conser</w:t>
      </w:r>
      <w:r>
        <w:rPr>
          <w:rFonts w:ascii="Arial Narrow" w:hAnsi="Arial Narrow"/>
          <w:sz w:val="26"/>
          <w:szCs w:val="26"/>
        </w:rPr>
        <w:t>vación.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intervención se centrará principalmente en las bases de hormigón sobre las que están fijadas las barandillas, que presentan actualmente diferentes signos de deterioro, entre ellos fisuras en el hormigón y oxidación en algunas de las piezas metá</w:t>
      </w:r>
      <w:r>
        <w:rPr>
          <w:rFonts w:ascii="Arial Narrow" w:hAnsi="Arial Narrow"/>
          <w:sz w:val="26"/>
          <w:szCs w:val="26"/>
        </w:rPr>
        <w:t>licas y armaduras interiores.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En líneas generales, los trabajos consistirán en </w:t>
      </w:r>
      <w:r>
        <w:rPr>
          <w:rStyle w:val="Textoennegrita"/>
          <w:rFonts w:ascii="Arial Narrow" w:hAnsi="Arial Narrow"/>
          <w:b w:val="0"/>
          <w:sz w:val="26"/>
          <w:szCs w:val="26"/>
        </w:rPr>
        <w:t xml:space="preserve">retirar las partes de hormigón que se encuentren deterioradas, limpiar y sanear los elementos metálicos afectados por el óxido, aplicar productos específicos para frenar la </w:t>
      </w:r>
      <w:r>
        <w:rPr>
          <w:rStyle w:val="Textoennegrita"/>
          <w:rFonts w:ascii="Arial Narrow" w:hAnsi="Arial Narrow"/>
          <w:b w:val="0"/>
          <w:sz w:val="26"/>
          <w:szCs w:val="26"/>
        </w:rPr>
        <w:t>corrosión y reconstruir posteriormente las zonas dañadas</w:t>
      </w:r>
      <w:r>
        <w:rPr>
          <w:rFonts w:ascii="Arial Narrow" w:hAnsi="Arial Narrow"/>
          <w:sz w:val="26"/>
          <w:szCs w:val="26"/>
        </w:rPr>
        <w:t xml:space="preserve">, asegurando nuevamente la correcta fijación de la barandilla. 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En relación a este proyecto, Tomás </w:t>
      </w:r>
      <w:proofErr w:type="spellStart"/>
      <w:r>
        <w:rPr>
          <w:rFonts w:ascii="Arial Narrow" w:hAnsi="Arial Narrow"/>
          <w:sz w:val="26"/>
          <w:szCs w:val="26"/>
        </w:rPr>
        <w:t>Sampalo</w:t>
      </w:r>
      <w:proofErr w:type="spellEnd"/>
      <w:r>
        <w:rPr>
          <w:rFonts w:ascii="Arial Narrow" w:hAnsi="Arial Narrow"/>
          <w:sz w:val="26"/>
          <w:szCs w:val="26"/>
        </w:rPr>
        <w:t xml:space="preserve"> ha explicado que “estamos hablando de una intervención muy necesaria en una instalación de las características de Chapín, que requiere de una atención permanente y de actuaciones periódicas que permitan anticiparn</w:t>
      </w:r>
      <w:r>
        <w:rPr>
          <w:rFonts w:ascii="Arial Narrow" w:hAnsi="Arial Narrow"/>
          <w:sz w:val="26"/>
          <w:szCs w:val="26"/>
        </w:rPr>
        <w:t>os a un deterioro mayor y prolongar la vida útil de sus infraestructuras. En ocasiones, el mantenimiento de una instalación deportiva no se limita a los elementos más visibles, como el terreno de juego o la iluminación; también es fundamental revisar y con</w:t>
      </w:r>
      <w:r>
        <w:rPr>
          <w:rFonts w:ascii="Arial Narrow" w:hAnsi="Arial Narrow"/>
          <w:sz w:val="26"/>
          <w:szCs w:val="26"/>
        </w:rPr>
        <w:t>servar adecuadamente estructuras, barandillas, accesos y todos aquellos componentes que forman parte de la seguridad y del funcionamiento cotidiano del recinto”.</w:t>
      </w:r>
    </w:p>
    <w:p w:rsidR="00997B72" w:rsidRDefault="00997B7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97B72" w:rsidRDefault="0090359F">
      <w:pPr>
        <w:pStyle w:val="Textoindependiente"/>
        <w:spacing w:after="0" w:line="240" w:lineRule="auto"/>
        <w:jc w:val="both"/>
        <w:rPr>
          <w:rStyle w:val="Textoennegrita"/>
          <w:rFonts w:ascii="Arial Narrow" w:hAnsi="Arial Narrow" w:cstheme="majorHAnsi"/>
          <w:b w:val="0"/>
          <w:bCs w:val="0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Con estas actuaciones, el Ayuntamiento continúa avanzando en la mejora y conservación de la r</w:t>
      </w:r>
      <w:r>
        <w:rPr>
          <w:rFonts w:ascii="Arial Narrow" w:hAnsi="Arial Narrow"/>
          <w:sz w:val="26"/>
          <w:szCs w:val="26"/>
        </w:rPr>
        <w:t xml:space="preserve">ed municipal de instalaciones deportivas, combinando la resolución de incidencias </w:t>
      </w:r>
      <w:r>
        <w:rPr>
          <w:rFonts w:ascii="Arial Narrow" w:hAnsi="Arial Narrow"/>
          <w:sz w:val="26"/>
          <w:szCs w:val="26"/>
        </w:rPr>
        <w:lastRenderedPageBreak/>
        <w:t xml:space="preserve">concretas con la progresiva modernización de unos equipamientos que tienen un uso continuado por parte de clubes, entidades y deportistas de la ciudad. </w:t>
      </w:r>
    </w:p>
    <w:sectPr w:rsidR="00997B72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0359F">
      <w:r>
        <w:separator/>
      </w:r>
    </w:p>
  </w:endnote>
  <w:endnote w:type="continuationSeparator" w:id="0">
    <w:p w:rsidR="00000000" w:rsidRDefault="0090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0359F">
      <w:r>
        <w:separator/>
      </w:r>
    </w:p>
  </w:footnote>
  <w:footnote w:type="continuationSeparator" w:id="0">
    <w:p w:rsidR="00000000" w:rsidRDefault="00903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B72" w:rsidRDefault="0090359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7B72" w:rsidRDefault="00997B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72"/>
    <w:rsid w:val="0090359F"/>
    <w:rsid w:val="0099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6A4A7-A88B-4B8E-83F3-D1E1998A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831</Words>
  <Characters>4574</Characters>
  <Application>Microsoft Office Word</Application>
  <DocSecurity>0</DocSecurity>
  <Lines>38</Lines>
  <Paragraphs>10</Paragraphs>
  <ScaleCrop>false</ScaleCrop>
  <Company>Aytojerez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9</cp:revision>
  <cp:lastPrinted>2026-01-05T09:55:00Z</cp:lastPrinted>
  <dcterms:created xsi:type="dcterms:W3CDTF">2026-08-31T06:13:00Z</dcterms:created>
  <dcterms:modified xsi:type="dcterms:W3CDTF">2026-09-03T09:04:00Z</dcterms:modified>
  <dc:language>es-ES</dc:language>
</cp:coreProperties>
</file>