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3BC" w:rsidRDefault="009E73BC">
      <w:pPr>
        <w:pStyle w:val="Textoindependiente"/>
        <w:rPr>
          <w:color w:val="242424"/>
        </w:rPr>
      </w:pPr>
    </w:p>
    <w:p w:rsidR="009E73BC" w:rsidRDefault="00D1540B">
      <w:pPr>
        <w:pStyle w:val="Textoindependiente"/>
        <w:spacing w:line="240" w:lineRule="auto"/>
        <w:rPr>
          <w:rFonts w:ascii="Arial Narrow" w:hAnsi="Arial Narrow"/>
          <w:sz w:val="40"/>
        </w:rPr>
      </w:pPr>
      <w:r>
        <w:rPr>
          <w:rFonts w:ascii="Arial Narrow" w:hAnsi="Arial Narrow"/>
          <w:b/>
          <w:bCs/>
          <w:color w:val="242424"/>
          <w:sz w:val="40"/>
          <w:szCs w:val="40"/>
        </w:rPr>
        <w:t>La alcaldesa visita las obras de reparación de la cubierta de la Biblioteca Central para eliminar filtraciones y mejorar su estado de conservación</w:t>
      </w:r>
    </w:p>
    <w:p w:rsidR="009E73BC" w:rsidRDefault="009E73BC">
      <w:pPr>
        <w:pStyle w:val="Textoindependiente"/>
        <w:spacing w:after="0" w:line="240" w:lineRule="auto"/>
        <w:rPr>
          <w:rFonts w:ascii="Arial Narrow" w:hAnsi="Arial Narrow"/>
          <w:sz w:val="32"/>
          <w:szCs w:val="32"/>
        </w:rPr>
      </w:pPr>
    </w:p>
    <w:p w:rsidR="009E73BC" w:rsidRDefault="00D1540B">
      <w:pPr>
        <w:pStyle w:val="Textoindependiente"/>
        <w:spacing w:after="0" w:line="240" w:lineRule="auto"/>
        <w:jc w:val="both"/>
        <w:rPr>
          <w:rFonts w:ascii="Arial Narrow" w:hAnsi="Arial Narrow"/>
          <w:sz w:val="26"/>
          <w:szCs w:val="26"/>
        </w:rPr>
      </w:pPr>
      <w:r>
        <w:rPr>
          <w:rFonts w:ascii="Arial Narrow" w:hAnsi="Arial Narrow"/>
          <w:b/>
          <w:color w:val="242424"/>
          <w:sz w:val="26"/>
          <w:szCs w:val="26"/>
        </w:rPr>
        <w:t xml:space="preserve">7 de septiembre de 2026. </w:t>
      </w:r>
      <w:r>
        <w:rPr>
          <w:rFonts w:ascii="Arial Narrow" w:hAnsi="Arial Narrow"/>
          <w:color w:val="242424"/>
          <w:sz w:val="26"/>
          <w:szCs w:val="26"/>
        </w:rPr>
        <w:t>La alcaldesa</w:t>
      </w:r>
      <w:r w:rsidR="00540504">
        <w:rPr>
          <w:rFonts w:ascii="Arial Narrow" w:hAnsi="Arial Narrow"/>
          <w:color w:val="242424"/>
          <w:sz w:val="26"/>
          <w:szCs w:val="26"/>
        </w:rPr>
        <w:t xml:space="preserve"> de Jerez</w:t>
      </w:r>
      <w:r>
        <w:rPr>
          <w:rFonts w:ascii="Arial Narrow" w:hAnsi="Arial Narrow"/>
          <w:color w:val="242424"/>
          <w:sz w:val="26"/>
          <w:szCs w:val="26"/>
        </w:rPr>
        <w:t xml:space="preserve">, María José García-Pelayo, junto a miembros del Gobierno municipal, ha visitado las obras de reparación e impermeabilización integral de la cubierta de la Biblioteca Municipal Central, que se iniciaron </w:t>
      </w:r>
      <w:r w:rsidR="00540504">
        <w:rPr>
          <w:rFonts w:ascii="Arial Narrow" w:hAnsi="Arial Narrow"/>
          <w:color w:val="242424"/>
          <w:sz w:val="26"/>
          <w:szCs w:val="26"/>
        </w:rPr>
        <w:t>la pasada</w:t>
      </w:r>
      <w:r>
        <w:rPr>
          <w:rFonts w:ascii="Arial Narrow" w:hAnsi="Arial Narrow"/>
          <w:color w:val="242424"/>
          <w:sz w:val="26"/>
          <w:szCs w:val="26"/>
        </w:rPr>
        <w:t xml:space="preserve"> semana, y que está ejecutando la empresa  </w:t>
      </w:r>
      <w:proofErr w:type="spellStart"/>
      <w:r>
        <w:rPr>
          <w:rFonts w:ascii="Arial Narrow" w:hAnsi="Arial Narrow"/>
          <w:color w:val="242424"/>
          <w:sz w:val="26"/>
          <w:szCs w:val="26"/>
        </w:rPr>
        <w:t>Gesmacont</w:t>
      </w:r>
      <w:proofErr w:type="spellEnd"/>
      <w:r>
        <w:rPr>
          <w:rFonts w:ascii="Arial Narrow" w:hAnsi="Arial Narrow"/>
          <w:color w:val="242424"/>
          <w:sz w:val="26"/>
          <w:szCs w:val="26"/>
        </w:rPr>
        <w:t>, S.L.U. por un importe total de 47.929,94 euros (IVA incluido). Esta actuación tiene como objeto dar solución a los problemas de filtraciones que sufría el edificio, garantizando así la protección del patrimonio documental que custodiaba en su interior.</w:t>
      </w:r>
    </w:p>
    <w:p w:rsidR="009E73BC" w:rsidRDefault="009E73BC">
      <w:pPr>
        <w:pStyle w:val="Textoindependiente"/>
        <w:spacing w:after="0" w:line="240" w:lineRule="auto"/>
        <w:jc w:val="both"/>
        <w:rPr>
          <w:rFonts w:ascii="Arial Narrow" w:hAnsi="Arial Narrow"/>
          <w:color w:val="242424"/>
          <w:sz w:val="26"/>
          <w:szCs w:val="26"/>
        </w:rPr>
      </w:pPr>
    </w:p>
    <w:p w:rsidR="009E73BC" w:rsidRDefault="00D1540B">
      <w:pPr>
        <w:pStyle w:val="Textoindependiente"/>
        <w:spacing w:line="240" w:lineRule="auto"/>
        <w:jc w:val="both"/>
        <w:rPr>
          <w:rFonts w:ascii="Arial Narrow" w:hAnsi="Arial Narrow"/>
          <w:color w:val="242424"/>
          <w:sz w:val="26"/>
          <w:szCs w:val="26"/>
        </w:rPr>
      </w:pPr>
      <w:r>
        <w:rPr>
          <w:rFonts w:ascii="Arial Narrow" w:hAnsi="Arial Narrow"/>
          <w:color w:val="242424"/>
          <w:sz w:val="26"/>
          <w:szCs w:val="26"/>
        </w:rPr>
        <w:t>Como ha destacado la alcaldesa durante su visita, estas obras tienen como objeto llevar a cabo las reparaciones necesarias en la cubierta para eliminar las entradas de agua detectadas tras el episodio de lluvias intensas del pasado invierno. Asimismo, ha recalcado que con estas labores no sólo se actúa directamente sobre la azotea principal, sino también sobre las pequeñas fisuras y grietas localizadas en los muros verticales por donde se filtraba la humedad.</w:t>
      </w:r>
    </w:p>
    <w:p w:rsidR="009E73BC" w:rsidRDefault="00D1540B">
      <w:pPr>
        <w:pStyle w:val="Textoindependiente"/>
        <w:spacing w:line="240" w:lineRule="auto"/>
        <w:jc w:val="both"/>
        <w:rPr>
          <w:rFonts w:ascii="Arial Narrow" w:hAnsi="Arial Narrow"/>
          <w:color w:val="242424"/>
          <w:sz w:val="26"/>
          <w:szCs w:val="26"/>
        </w:rPr>
      </w:pPr>
      <w:r>
        <w:rPr>
          <w:rFonts w:ascii="Arial Narrow" w:hAnsi="Arial Narrow"/>
          <w:color w:val="242424"/>
          <w:sz w:val="26"/>
          <w:szCs w:val="26"/>
        </w:rPr>
        <w:t xml:space="preserve">Durante su visita, la regidora ha remarcado el carácter prioritario de esta actuación al tratarse de uno  de los equipamientos culturales más utilizados por la ciudadanía. "La Biblioteca Central es el centro del estudio, la lectura y la vida cultural de muchísimos jerezanos, y queremos que nuestros equipamientos sean espacios cuidados, accesibles y cómodos para ofrecer el mejor servicio”. </w:t>
      </w:r>
    </w:p>
    <w:p w:rsidR="009E73BC" w:rsidRDefault="00D1540B">
      <w:pPr>
        <w:pStyle w:val="Textoindependiente"/>
        <w:spacing w:line="240" w:lineRule="auto"/>
        <w:jc w:val="both"/>
        <w:rPr>
          <w:rFonts w:ascii="Arial Narrow" w:hAnsi="Arial Narrow"/>
          <w:color w:val="242424"/>
          <w:sz w:val="26"/>
          <w:szCs w:val="26"/>
        </w:rPr>
      </w:pPr>
      <w:r>
        <w:rPr>
          <w:rFonts w:ascii="Arial Narrow" w:hAnsi="Arial Narrow"/>
          <w:color w:val="242424"/>
          <w:sz w:val="26"/>
          <w:szCs w:val="26"/>
        </w:rPr>
        <w:t>Los trabajos técnicos contemplan la limpieza a fondo de toda la cubierta transitable, el arreglo y sustitución de las piezas o baldosas que se encontraban deterioradas y la aplicación de una pintura protectora especial de alta resistencia en tono rojo teja. En paralelo, se está interviniendo en el patio interior de la planta alta mediante tratamientos de limpieza a presión e intervenciones de sellado para evitar que el agua vuelva a acumularse.</w:t>
      </w:r>
    </w:p>
    <w:p w:rsidR="009E73BC" w:rsidRDefault="00D1540B">
      <w:pPr>
        <w:pStyle w:val="Textoindependiente"/>
        <w:spacing w:line="240" w:lineRule="auto"/>
        <w:jc w:val="both"/>
        <w:rPr>
          <w:rFonts w:ascii="Arial Narrow" w:hAnsi="Arial Narrow"/>
          <w:color w:val="242424"/>
          <w:sz w:val="26"/>
          <w:szCs w:val="26"/>
        </w:rPr>
      </w:pPr>
      <w:r>
        <w:rPr>
          <w:rFonts w:ascii="Arial Narrow" w:hAnsi="Arial Narrow"/>
          <w:color w:val="242424"/>
          <w:sz w:val="26"/>
          <w:szCs w:val="26"/>
        </w:rPr>
        <w:t xml:space="preserve">Estas mejoras permiten adelantarse a los meses de otoño e invierno, asegurando el normal desarrollo de los servicios diarios de lectura, préstamo y actividades culturales sin interrupciones. En este sentido, esta intervención permitirá reforzar la protección del edificio para prevenir nuevas filtraciones por futuros episodios meteorológicos. </w:t>
      </w:r>
    </w:p>
    <w:p w:rsidR="009E73BC" w:rsidRDefault="009E73BC">
      <w:pPr>
        <w:pStyle w:val="Textoindependiente"/>
        <w:spacing w:line="240" w:lineRule="auto"/>
        <w:jc w:val="both"/>
        <w:rPr>
          <w:rFonts w:ascii="Arial Narrow" w:hAnsi="Arial Narrow"/>
          <w:b/>
          <w:color w:val="242424"/>
          <w:sz w:val="26"/>
          <w:szCs w:val="26"/>
        </w:rPr>
      </w:pPr>
    </w:p>
    <w:p w:rsidR="009E73BC" w:rsidRDefault="009E73BC">
      <w:pPr>
        <w:pStyle w:val="Textoindependiente"/>
        <w:spacing w:line="240" w:lineRule="auto"/>
        <w:jc w:val="both"/>
        <w:rPr>
          <w:rFonts w:ascii="Arial Narrow" w:hAnsi="Arial Narrow"/>
          <w:b/>
          <w:color w:val="242424"/>
          <w:sz w:val="26"/>
          <w:szCs w:val="26"/>
        </w:rPr>
      </w:pPr>
    </w:p>
    <w:p w:rsidR="009E73BC" w:rsidRDefault="009E73BC">
      <w:pPr>
        <w:pStyle w:val="Textoindependiente"/>
        <w:spacing w:line="240" w:lineRule="auto"/>
        <w:jc w:val="both"/>
        <w:rPr>
          <w:rFonts w:ascii="Arial Narrow" w:hAnsi="Arial Narrow"/>
          <w:b/>
          <w:color w:val="242424"/>
          <w:sz w:val="26"/>
          <w:szCs w:val="26"/>
        </w:rPr>
      </w:pPr>
    </w:p>
    <w:p w:rsidR="009E73BC" w:rsidRDefault="009E73BC">
      <w:pPr>
        <w:pStyle w:val="Textoindependiente"/>
        <w:spacing w:line="240" w:lineRule="auto"/>
        <w:jc w:val="both"/>
        <w:rPr>
          <w:rFonts w:ascii="Arial Narrow" w:hAnsi="Arial Narrow"/>
          <w:b/>
          <w:color w:val="242424"/>
          <w:sz w:val="26"/>
          <w:szCs w:val="26"/>
        </w:rPr>
      </w:pPr>
    </w:p>
    <w:p w:rsidR="009E73BC" w:rsidRDefault="00D1540B">
      <w:pPr>
        <w:pStyle w:val="Textoindependiente"/>
        <w:spacing w:line="240" w:lineRule="auto"/>
        <w:jc w:val="both"/>
        <w:rPr>
          <w:rFonts w:ascii="Arial Narrow" w:hAnsi="Arial Narrow"/>
          <w:b/>
          <w:color w:val="242424"/>
          <w:sz w:val="26"/>
          <w:szCs w:val="26"/>
        </w:rPr>
      </w:pPr>
      <w:r>
        <w:rPr>
          <w:rFonts w:ascii="Arial Narrow" w:hAnsi="Arial Narrow"/>
          <w:b/>
          <w:color w:val="242424"/>
          <w:sz w:val="26"/>
          <w:szCs w:val="26"/>
        </w:rPr>
        <w:t>Plan de puesta a punto de los espacios públicos</w:t>
      </w:r>
    </w:p>
    <w:p w:rsidR="009E73BC" w:rsidRDefault="00D1540B">
      <w:pPr>
        <w:pStyle w:val="Textoindependiente"/>
        <w:spacing w:line="240" w:lineRule="auto"/>
        <w:jc w:val="both"/>
        <w:rPr>
          <w:rFonts w:ascii="Arial Narrow" w:hAnsi="Arial Narrow"/>
          <w:color w:val="242424"/>
          <w:sz w:val="26"/>
          <w:szCs w:val="26"/>
        </w:rPr>
      </w:pPr>
      <w:r>
        <w:rPr>
          <w:rFonts w:ascii="Arial Narrow" w:hAnsi="Arial Narrow"/>
          <w:color w:val="242424"/>
          <w:sz w:val="26"/>
          <w:szCs w:val="26"/>
        </w:rPr>
        <w:t xml:space="preserve">La alcaldesa ha enmarcado estos trabajos dentro de las intervenciones que viene desarrollando el Ayuntamiento para mejorar las instalaciones que integran la </w:t>
      </w:r>
      <w:r>
        <w:rPr>
          <w:rStyle w:val="Textoennegrita"/>
          <w:rFonts w:ascii="Arial Narrow" w:hAnsi="Arial Narrow"/>
          <w:b w:val="0"/>
          <w:color w:val="242424"/>
          <w:sz w:val="26"/>
          <w:szCs w:val="26"/>
        </w:rPr>
        <w:t>Red Municipal de Bibliotecas</w:t>
      </w:r>
      <w:r>
        <w:rPr>
          <w:rFonts w:ascii="Arial Narrow" w:hAnsi="Arial Narrow"/>
          <w:color w:val="242424"/>
          <w:sz w:val="26"/>
          <w:szCs w:val="26"/>
        </w:rPr>
        <w:t>, atendiendo de forma progresiva las necesidades detectadas en cada uno de estos edificios.</w:t>
      </w:r>
    </w:p>
    <w:p w:rsidR="009E73BC" w:rsidRDefault="00D1540B">
      <w:pPr>
        <w:pStyle w:val="Textoindependiente"/>
        <w:spacing w:after="0" w:line="240" w:lineRule="auto"/>
        <w:jc w:val="both"/>
      </w:pPr>
      <w:r>
        <w:rPr>
          <w:rFonts w:ascii="Arial Narrow" w:hAnsi="Arial Narrow"/>
          <w:sz w:val="26"/>
          <w:szCs w:val="26"/>
        </w:rPr>
        <w:t xml:space="preserve">En este sentido, la actuación de la Biblioteca Central se suma a otras intervenciones previstas en las bibliotecas municipales de </w:t>
      </w:r>
      <w:r>
        <w:rPr>
          <w:rStyle w:val="Textoennegrita"/>
          <w:rFonts w:ascii="Arial Narrow" w:hAnsi="Arial Narrow"/>
          <w:b w:val="0"/>
          <w:sz w:val="26"/>
          <w:szCs w:val="26"/>
        </w:rPr>
        <w:t>Ramón de Cala, en La Plata, La Granja y San Telmo</w:t>
      </w:r>
      <w:r>
        <w:rPr>
          <w:rFonts w:ascii="Arial Narrow" w:hAnsi="Arial Narrow"/>
          <w:sz w:val="26"/>
          <w:szCs w:val="26"/>
        </w:rPr>
        <w:t>, dentro del objetivo municipal de mejorar sus condiciones de conservación, resolver deficiencias y ofrecer espacios más adecuados tanto a los usuarios como a los profesionales que trabajan en ellos.</w:t>
      </w:r>
    </w:p>
    <w:p w:rsidR="009E73BC" w:rsidRDefault="009E73BC">
      <w:pPr>
        <w:pStyle w:val="Textoindependiente"/>
        <w:spacing w:after="0" w:line="240" w:lineRule="auto"/>
        <w:jc w:val="both"/>
      </w:pPr>
    </w:p>
    <w:p w:rsidR="009E73BC" w:rsidRDefault="00D1540B">
      <w:pPr>
        <w:pStyle w:val="Textoindependiente"/>
        <w:spacing w:after="0" w:line="240" w:lineRule="auto"/>
        <w:jc w:val="both"/>
        <w:rPr>
          <w:rFonts w:ascii="Arial Narrow" w:hAnsi="Arial Narrow"/>
          <w:sz w:val="26"/>
          <w:szCs w:val="26"/>
        </w:rPr>
      </w:pPr>
      <w:r>
        <w:rPr>
          <w:rFonts w:ascii="Arial Narrow" w:hAnsi="Arial Narrow"/>
          <w:sz w:val="26"/>
          <w:szCs w:val="26"/>
        </w:rPr>
        <w:t xml:space="preserve">De igual modo, García-Pelayo ha resaltado que estas actuaciones ponen de manifiesto </w:t>
      </w:r>
      <w:r>
        <w:rPr>
          <w:rStyle w:val="Textoennegrita"/>
          <w:rFonts w:ascii="Arial Narrow" w:hAnsi="Arial Narrow"/>
          <w:b w:val="0"/>
          <w:sz w:val="26"/>
          <w:szCs w:val="26"/>
        </w:rPr>
        <w:t>“una apuesta por la cultura que también se demuestra cuidando los espacios donde ésta se acerca cada día a los ciudadanos”</w:t>
      </w:r>
      <w:r>
        <w:rPr>
          <w:rFonts w:ascii="Arial Narrow" w:hAnsi="Arial Narrow"/>
          <w:sz w:val="26"/>
          <w:szCs w:val="26"/>
        </w:rPr>
        <w:t>, y ha señalado que el Gobierno municipal continuará trabajando para modernizar y conservar la red de equipamientos culturales de Jerez.</w:t>
      </w:r>
    </w:p>
    <w:p w:rsidR="00540504" w:rsidRDefault="00540504">
      <w:pPr>
        <w:pStyle w:val="Textoindependiente"/>
        <w:spacing w:after="0" w:line="240" w:lineRule="auto"/>
        <w:jc w:val="both"/>
        <w:rPr>
          <w:rFonts w:ascii="Arial Narrow" w:hAnsi="Arial Narrow"/>
          <w:sz w:val="26"/>
          <w:szCs w:val="26"/>
        </w:rPr>
      </w:pPr>
    </w:p>
    <w:p w:rsidR="00540504" w:rsidRDefault="00540504">
      <w:pPr>
        <w:pStyle w:val="Textoindependiente"/>
        <w:spacing w:after="0" w:line="240" w:lineRule="auto"/>
        <w:jc w:val="both"/>
      </w:pPr>
      <w:r>
        <w:rPr>
          <w:rFonts w:ascii="Arial Narrow" w:hAnsi="Arial Narrow"/>
          <w:sz w:val="26"/>
          <w:szCs w:val="26"/>
        </w:rPr>
        <w:t>(Se adjunta fotografía)</w:t>
      </w:r>
      <w:bookmarkStart w:id="0" w:name="_GoBack"/>
      <w:bookmarkEnd w:id="0"/>
    </w:p>
    <w:p w:rsidR="009E73BC" w:rsidRDefault="009E73BC">
      <w:pPr>
        <w:pStyle w:val="Textoindependiente"/>
        <w:spacing w:line="240" w:lineRule="auto"/>
        <w:jc w:val="both"/>
        <w:rPr>
          <w:rFonts w:ascii="Arial Narrow" w:hAnsi="Arial Narrow"/>
          <w:color w:val="242424"/>
          <w:sz w:val="26"/>
          <w:szCs w:val="26"/>
        </w:rPr>
      </w:pPr>
    </w:p>
    <w:p w:rsidR="009E73BC" w:rsidRDefault="009E73BC">
      <w:pPr>
        <w:pStyle w:val="Ttulo3"/>
        <w:rPr>
          <w:rStyle w:val="Textoennegrita"/>
          <w:rFonts w:ascii="Arial Narrow" w:hAnsi="Arial Narrow" w:cs="Arial"/>
          <w:sz w:val="26"/>
          <w:szCs w:val="26"/>
        </w:rPr>
      </w:pPr>
    </w:p>
    <w:sectPr w:rsidR="009E73BC">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ADC" w:rsidRDefault="00D1540B">
      <w:r>
        <w:separator/>
      </w:r>
    </w:p>
  </w:endnote>
  <w:endnote w:type="continuationSeparator" w:id="0">
    <w:p w:rsidR="007B2ADC" w:rsidRDefault="00D1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jaVu Sans">
    <w:panose1 w:val="00000000000000000000"/>
    <w:charset w:val="00"/>
    <w:family w:val="roman"/>
    <w:notTrueType/>
    <w:pitch w:val="default"/>
  </w:font>
  <w:font w:name="OpenSymbol">
    <w:altName w:val="Arial Unicode MS"/>
    <w:charset w:val="00"/>
    <w:family w:val="roman"/>
    <w:pitch w:val="variable"/>
  </w:font>
  <w:font w:name="Consolas">
    <w:panose1 w:val="020B0609020204030204"/>
    <w:charset w:val="00"/>
    <w:family w:val="modern"/>
    <w:pitch w:val="fixed"/>
    <w:sig w:usb0="E00006FF" w:usb1="0000FCFF" w:usb2="00000001" w:usb3="00000000" w:csb0="0000019F" w:csb1="00000000"/>
  </w:font>
  <w:font w:name="Times New Roman (正文 CS 字体)">
    <w:altName w:val="MS Gothic"/>
    <w:panose1 w:val="00000000000000000000"/>
    <w:charset w:val="80"/>
    <w:family w:val="roman"/>
    <w:notTrueType/>
    <w:pitch w:val="default"/>
  </w:font>
  <w:font w:name="DengXian Light">
    <w:altName w:val="等线 Light"/>
    <w:panose1 w:val="00000000000000000000"/>
    <w:charset w:val="86"/>
    <w:family w:val="roman"/>
    <w:notTrueType/>
    <w:pitch w:val="default"/>
  </w:font>
  <w:font w:name="Liberation Sans">
    <w:altName w:val="Arial"/>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ADC" w:rsidRDefault="00D1540B">
      <w:r>
        <w:separator/>
      </w:r>
    </w:p>
  </w:footnote>
  <w:footnote w:type="continuationSeparator" w:id="0">
    <w:p w:rsidR="007B2ADC" w:rsidRDefault="00D15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3BC" w:rsidRDefault="00D1540B">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E73BC" w:rsidRDefault="009E73B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2929"/>
    <w:multiLevelType w:val="multilevel"/>
    <w:tmpl w:val="88AA89E8"/>
    <w:lvl w:ilvl="0">
      <w:start w:val="1"/>
      <w:numFmt w:val="decimal"/>
      <w:pStyle w:val="Listaconnme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C221B7"/>
    <w:multiLevelType w:val="multilevel"/>
    <w:tmpl w:val="5338E478"/>
    <w:lvl w:ilvl="0">
      <w:start w:val="1"/>
      <w:numFmt w:val="bullet"/>
      <w:pStyle w:val="Listaconvietas"/>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3303E92"/>
    <w:multiLevelType w:val="multilevel"/>
    <w:tmpl w:val="660C76EE"/>
    <w:lvl w:ilvl="0">
      <w:start w:val="1"/>
      <w:numFmt w:val="bullet"/>
      <w:pStyle w:val="Listaconvietas2"/>
      <w:lvlText w:val=""/>
      <w:lvlJc w:val="left"/>
      <w:pPr>
        <w:tabs>
          <w:tab w:val="num" w:pos="780"/>
        </w:tabs>
        <w:ind w:left="78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AA32BF1"/>
    <w:multiLevelType w:val="multilevel"/>
    <w:tmpl w:val="DD581070"/>
    <w:lvl w:ilvl="0">
      <w:start w:val="1"/>
      <w:numFmt w:val="decimal"/>
      <w:pStyle w:val="Listaconnmeros2"/>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7CE68DB"/>
    <w:multiLevelType w:val="multilevel"/>
    <w:tmpl w:val="BDB07E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9E73BC"/>
    <w:rsid w:val="00540504"/>
    <w:rsid w:val="007B2ADC"/>
    <w:rsid w:val="009E73BC"/>
    <w:rsid w:val="00D154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76DA4B-918D-40E9-955D-32ECD08E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paragraph" w:styleId="Ttulo7">
    <w:name w:val="heading 7"/>
    <w:basedOn w:val="Normal"/>
    <w:next w:val="Textoindependiente"/>
    <w:qFormat/>
    <w:pPr>
      <w:spacing w:before="40"/>
      <w:outlineLvl w:val="6"/>
    </w:pPr>
    <w:rPr>
      <w:rFonts w:ascii="Microsoft YaHei" w:eastAsia="Arial" w:hAnsi="Microsoft YaHei" w:cs="Microsoft YaHei"/>
      <w:color w:val="000000" w:themeColor="text1"/>
    </w:rPr>
  </w:style>
  <w:style w:type="paragraph" w:styleId="Ttulo8">
    <w:name w:val="heading 8"/>
    <w:basedOn w:val="Normal"/>
    <w:next w:val="Textoindependiente"/>
    <w:qFormat/>
    <w:pPr>
      <w:outlineLvl w:val="7"/>
    </w:pPr>
    <w:rPr>
      <w:rFonts w:eastAsia="Arial" w:cs="DejaVu Sans"/>
      <w:iCs/>
      <w:color w:val="000000" w:themeColor="text1"/>
    </w:rPr>
  </w:style>
  <w:style w:type="paragraph" w:styleId="Ttulo9">
    <w:name w:val="heading 9"/>
    <w:basedOn w:val="Normal"/>
    <w:next w:val="Textoindependiente"/>
    <w:qFormat/>
    <w:pPr>
      <w:outlineLvl w:val="8"/>
    </w:pPr>
    <w:rPr>
      <w:rFonts w:eastAsia="Arial" w:cs="DejaVu Sans"/>
      <w:color w:val="272727" w:themeColor="dark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NormalTok">
    <w:name w:val="NormalTok"/>
    <w:basedOn w:val="VerbatimChar"/>
    <w:qFormat/>
    <w:rPr>
      <w:rFonts w:ascii="Consolas" w:eastAsia="Arial" w:hAnsi="Consolas" w:cs="Times New Roman (正文 CS 字体)"/>
      <w:sz w:val="22"/>
      <w:shd w:val="clear" w:color="auto" w:fill="F2F2F2"/>
    </w:rPr>
  </w:style>
  <w:style w:type="character" w:customStyle="1" w:styleId="ErrorTok">
    <w:name w:val="ErrorTok"/>
    <w:basedOn w:val="VerbatimChar"/>
    <w:qFormat/>
    <w:rPr>
      <w:rFonts w:ascii="Consolas" w:eastAsia="Arial" w:hAnsi="Consolas" w:cs="Times New Roman (正文 CS 字体)"/>
      <w:b/>
      <w:color w:val="FF0000"/>
      <w:sz w:val="22"/>
      <w:shd w:val="clear" w:color="auto" w:fill="F2F2F2"/>
    </w:rPr>
  </w:style>
  <w:style w:type="character" w:customStyle="1" w:styleId="AlertTok">
    <w:name w:val="AlertTok"/>
    <w:basedOn w:val="VerbatimChar"/>
    <w:qFormat/>
    <w:rPr>
      <w:rFonts w:ascii="Consolas" w:eastAsia="Arial" w:hAnsi="Consolas" w:cs="Times New Roman (正文 CS 字体)"/>
      <w:b/>
      <w:color w:val="FF0000"/>
      <w:sz w:val="22"/>
      <w:shd w:val="clear" w:color="auto" w:fill="F2F2F2"/>
    </w:rPr>
  </w:style>
  <w:style w:type="character" w:customStyle="1" w:styleId="WarningTok">
    <w:name w:val="WarningTok"/>
    <w:basedOn w:val="VerbatimChar"/>
    <w:qFormat/>
    <w:rPr>
      <w:rFonts w:ascii="Consolas" w:eastAsia="Arial" w:hAnsi="Consolas" w:cs="Times New Roman (正文 CS 字体)"/>
      <w:b/>
      <w:i/>
      <w:color w:val="60A0B0"/>
      <w:sz w:val="22"/>
      <w:shd w:val="clear" w:color="auto" w:fill="F2F2F2"/>
    </w:rPr>
  </w:style>
  <w:style w:type="character" w:customStyle="1" w:styleId="InformationTok">
    <w:name w:val="InformationTok"/>
    <w:basedOn w:val="VerbatimChar"/>
    <w:qFormat/>
    <w:rPr>
      <w:rFonts w:ascii="Consolas" w:eastAsia="Arial" w:hAnsi="Consolas" w:cs="Times New Roman (正文 CS 字体)"/>
      <w:b/>
      <w:i/>
      <w:color w:val="60A0B0"/>
      <w:sz w:val="22"/>
      <w:shd w:val="clear" w:color="auto" w:fill="F2F2F2"/>
    </w:rPr>
  </w:style>
  <w:style w:type="character" w:customStyle="1" w:styleId="RegionMarkerTok">
    <w:name w:val="RegionMarkerTok"/>
    <w:basedOn w:val="VerbatimChar"/>
    <w:qFormat/>
    <w:rPr>
      <w:rFonts w:ascii="Consolas" w:eastAsia="Arial" w:hAnsi="Consolas" w:cs="Times New Roman (正文 CS 字体)"/>
      <w:sz w:val="22"/>
      <w:shd w:val="clear" w:color="auto" w:fill="F2F2F2"/>
    </w:rPr>
  </w:style>
  <w:style w:type="character" w:customStyle="1" w:styleId="AttributeTok">
    <w:name w:val="AttributeTok"/>
    <w:basedOn w:val="VerbatimChar"/>
    <w:qFormat/>
    <w:rPr>
      <w:rFonts w:ascii="Consolas" w:eastAsia="Arial" w:hAnsi="Consolas" w:cs="Times New Roman (正文 CS 字体)"/>
      <w:color w:val="7D9029"/>
      <w:sz w:val="22"/>
      <w:shd w:val="clear" w:color="auto" w:fill="F2F2F2"/>
    </w:rPr>
  </w:style>
  <w:style w:type="character" w:customStyle="1" w:styleId="PreprocessorTok">
    <w:name w:val="PreprocessorTok"/>
    <w:basedOn w:val="VerbatimChar"/>
    <w:qFormat/>
    <w:rPr>
      <w:rFonts w:ascii="Consolas" w:eastAsia="Arial" w:hAnsi="Consolas" w:cs="Times New Roman (正文 CS 字体)"/>
      <w:color w:val="BC7A00"/>
      <w:sz w:val="22"/>
      <w:shd w:val="clear" w:color="auto" w:fill="F2F2F2"/>
    </w:rPr>
  </w:style>
  <w:style w:type="character" w:customStyle="1" w:styleId="ExtensionTok">
    <w:name w:val="ExtensionTok"/>
    <w:basedOn w:val="VerbatimChar"/>
    <w:qFormat/>
    <w:rPr>
      <w:rFonts w:ascii="Consolas" w:eastAsia="Arial" w:hAnsi="Consolas" w:cs="Times New Roman (正文 CS 字体)"/>
      <w:sz w:val="22"/>
      <w:shd w:val="clear" w:color="auto" w:fill="F2F2F2"/>
    </w:rPr>
  </w:style>
  <w:style w:type="character" w:customStyle="1" w:styleId="BuiltInTok">
    <w:name w:val="BuiltInTok"/>
    <w:basedOn w:val="VerbatimChar"/>
    <w:qFormat/>
    <w:rPr>
      <w:rFonts w:ascii="Consolas" w:eastAsia="Arial" w:hAnsi="Consolas" w:cs="Times New Roman (正文 CS 字体)"/>
      <w:color w:val="008000"/>
      <w:sz w:val="22"/>
      <w:shd w:val="clear" w:color="auto" w:fill="F2F2F2"/>
    </w:rPr>
  </w:style>
  <w:style w:type="character" w:customStyle="1" w:styleId="OperatorTok">
    <w:name w:val="OperatorTok"/>
    <w:basedOn w:val="VerbatimChar"/>
    <w:qFormat/>
    <w:rPr>
      <w:rFonts w:ascii="Consolas" w:eastAsia="Arial" w:hAnsi="Consolas" w:cs="Times New Roman (正文 CS 字体)"/>
      <w:color w:val="666666"/>
      <w:sz w:val="22"/>
      <w:shd w:val="clear" w:color="auto" w:fill="F2F2F2"/>
    </w:rPr>
  </w:style>
  <w:style w:type="character" w:customStyle="1" w:styleId="ControlFlowTok">
    <w:name w:val="ControlFlowTok"/>
    <w:basedOn w:val="VerbatimChar"/>
    <w:qFormat/>
    <w:rPr>
      <w:rFonts w:ascii="Consolas" w:eastAsia="Arial" w:hAnsi="Consolas" w:cs="Times New Roman (正文 CS 字体)"/>
      <w:b/>
      <w:color w:val="007020"/>
      <w:sz w:val="22"/>
      <w:shd w:val="clear" w:color="auto" w:fill="F2F2F2"/>
    </w:rPr>
  </w:style>
  <w:style w:type="character" w:customStyle="1" w:styleId="VariableTok">
    <w:name w:val="VariableTok"/>
    <w:basedOn w:val="VerbatimChar"/>
    <w:qFormat/>
    <w:rPr>
      <w:rFonts w:ascii="Consolas" w:eastAsia="Arial" w:hAnsi="Consolas" w:cs="Times New Roman (正文 CS 字体)"/>
      <w:color w:val="19177C"/>
      <w:sz w:val="22"/>
      <w:shd w:val="clear" w:color="auto" w:fill="F2F2F2"/>
    </w:rPr>
  </w:style>
  <w:style w:type="character" w:customStyle="1" w:styleId="FunctionTok">
    <w:name w:val="FunctionTok"/>
    <w:basedOn w:val="VerbatimChar"/>
    <w:qFormat/>
    <w:rPr>
      <w:rFonts w:ascii="Consolas" w:eastAsia="Arial" w:hAnsi="Consolas" w:cs="Times New Roman (正文 CS 字体)"/>
      <w:color w:val="06287E"/>
      <w:sz w:val="22"/>
      <w:shd w:val="clear" w:color="auto" w:fill="F2F2F2"/>
    </w:rPr>
  </w:style>
  <w:style w:type="character" w:customStyle="1" w:styleId="OtherTok">
    <w:name w:val="OtherTok"/>
    <w:basedOn w:val="VerbatimChar"/>
    <w:qFormat/>
    <w:rPr>
      <w:rFonts w:ascii="Consolas" w:eastAsia="Arial" w:hAnsi="Consolas" w:cs="Times New Roman (正文 CS 字体)"/>
      <w:color w:val="007020"/>
      <w:sz w:val="22"/>
      <w:shd w:val="clear" w:color="auto" w:fill="F2F2F2"/>
    </w:rPr>
  </w:style>
  <w:style w:type="character" w:customStyle="1" w:styleId="CommentVarTok">
    <w:name w:val="CommentVarTok"/>
    <w:basedOn w:val="VerbatimChar"/>
    <w:qFormat/>
    <w:rPr>
      <w:rFonts w:ascii="Consolas" w:eastAsia="Arial" w:hAnsi="Consolas" w:cs="Times New Roman (正文 CS 字体)"/>
      <w:b/>
      <w:i/>
      <w:color w:val="60A0B0"/>
      <w:sz w:val="22"/>
      <w:shd w:val="clear" w:color="auto" w:fill="F2F2F2"/>
    </w:rPr>
  </w:style>
  <w:style w:type="character" w:customStyle="1" w:styleId="AnnotationTok">
    <w:name w:val="AnnotationTok"/>
    <w:basedOn w:val="VerbatimChar"/>
    <w:qFormat/>
    <w:rPr>
      <w:rFonts w:ascii="Consolas" w:eastAsia="Arial" w:hAnsi="Consolas" w:cs="Times New Roman (正文 CS 字体)"/>
      <w:b/>
      <w:i/>
      <w:color w:val="60A0B0"/>
      <w:sz w:val="22"/>
      <w:shd w:val="clear" w:color="auto" w:fill="F2F2F2"/>
    </w:rPr>
  </w:style>
  <w:style w:type="character" w:customStyle="1" w:styleId="DocumentationTok">
    <w:name w:val="DocumentationTok"/>
    <w:basedOn w:val="VerbatimChar"/>
    <w:qFormat/>
    <w:rPr>
      <w:rFonts w:ascii="Consolas" w:eastAsia="Arial" w:hAnsi="Consolas" w:cs="Times New Roman (正文 CS 字体)"/>
      <w:i/>
      <w:color w:val="BA2121"/>
      <w:sz w:val="22"/>
      <w:shd w:val="clear" w:color="auto" w:fill="F2F2F2"/>
    </w:rPr>
  </w:style>
  <w:style w:type="character" w:customStyle="1" w:styleId="CommentTok">
    <w:name w:val="CommentTok"/>
    <w:basedOn w:val="VerbatimChar"/>
    <w:qFormat/>
    <w:rPr>
      <w:rFonts w:ascii="Consolas" w:eastAsia="Arial" w:hAnsi="Consolas" w:cs="Times New Roman (正文 CS 字体)"/>
      <w:i/>
      <w:color w:val="60A0B0"/>
      <w:sz w:val="22"/>
      <w:shd w:val="clear" w:color="auto" w:fill="F2F2F2"/>
    </w:rPr>
  </w:style>
  <w:style w:type="character" w:customStyle="1" w:styleId="ImportTok">
    <w:name w:val="ImportTok"/>
    <w:basedOn w:val="VerbatimChar"/>
    <w:qFormat/>
    <w:rPr>
      <w:rFonts w:ascii="Consolas" w:eastAsia="Arial" w:hAnsi="Consolas" w:cs="Times New Roman (正文 CS 字体)"/>
      <w:b/>
      <w:color w:val="008000"/>
      <w:sz w:val="22"/>
      <w:shd w:val="clear" w:color="auto" w:fill="F2F2F2"/>
    </w:rPr>
  </w:style>
  <w:style w:type="character" w:customStyle="1" w:styleId="SpecialStringTok">
    <w:name w:val="SpecialStringTok"/>
    <w:basedOn w:val="VerbatimChar"/>
    <w:qFormat/>
    <w:rPr>
      <w:rFonts w:ascii="Consolas" w:eastAsia="Arial" w:hAnsi="Consolas" w:cs="Times New Roman (正文 CS 字体)"/>
      <w:color w:val="BB6688"/>
      <w:sz w:val="22"/>
      <w:shd w:val="clear" w:color="auto" w:fill="F2F2F2"/>
    </w:rPr>
  </w:style>
  <w:style w:type="character" w:customStyle="1" w:styleId="VerbatimStringTok">
    <w:name w:val="VerbatimStringTok"/>
    <w:basedOn w:val="VerbatimChar"/>
    <w:qFormat/>
    <w:rPr>
      <w:rFonts w:ascii="Consolas" w:eastAsia="Arial" w:hAnsi="Consolas" w:cs="Times New Roman (正文 CS 字体)"/>
      <w:color w:val="4070A0"/>
      <w:sz w:val="22"/>
      <w:shd w:val="clear" w:color="auto" w:fill="F2F2F2"/>
    </w:rPr>
  </w:style>
  <w:style w:type="character" w:customStyle="1" w:styleId="StringTok">
    <w:name w:val="StringTok"/>
    <w:basedOn w:val="VerbatimChar"/>
    <w:qFormat/>
    <w:rPr>
      <w:rFonts w:ascii="Consolas" w:eastAsia="Arial" w:hAnsi="Consolas" w:cs="Times New Roman (正文 CS 字体)"/>
      <w:color w:val="4070A0"/>
      <w:sz w:val="22"/>
      <w:shd w:val="clear" w:color="auto" w:fill="F2F2F2"/>
    </w:rPr>
  </w:style>
  <w:style w:type="character" w:customStyle="1" w:styleId="SpecialCharTok">
    <w:name w:val="SpecialCharTok"/>
    <w:basedOn w:val="VerbatimChar"/>
    <w:qFormat/>
    <w:rPr>
      <w:rFonts w:ascii="Consolas" w:eastAsia="Arial" w:hAnsi="Consolas" w:cs="Times New Roman (正文 CS 字体)"/>
      <w:color w:val="4070A0"/>
      <w:sz w:val="22"/>
      <w:shd w:val="clear" w:color="auto" w:fill="F2F2F2"/>
    </w:rPr>
  </w:style>
  <w:style w:type="character" w:customStyle="1" w:styleId="CharTok">
    <w:name w:val="CharTok"/>
    <w:basedOn w:val="VerbatimChar"/>
    <w:qFormat/>
    <w:rPr>
      <w:rFonts w:ascii="Consolas" w:eastAsia="Arial" w:hAnsi="Consolas" w:cs="Times New Roman (正文 CS 字体)"/>
      <w:color w:val="4070A0"/>
      <w:sz w:val="22"/>
      <w:shd w:val="clear" w:color="auto" w:fill="F2F2F2"/>
    </w:rPr>
  </w:style>
  <w:style w:type="character" w:customStyle="1" w:styleId="ConstantTok">
    <w:name w:val="ConstantTok"/>
    <w:basedOn w:val="VerbatimChar"/>
    <w:qFormat/>
    <w:rPr>
      <w:rFonts w:ascii="Consolas" w:eastAsia="Arial" w:hAnsi="Consolas" w:cs="Times New Roman (正文 CS 字体)"/>
      <w:color w:val="880000"/>
      <w:sz w:val="22"/>
      <w:shd w:val="clear" w:color="auto" w:fill="F2F2F2"/>
    </w:rPr>
  </w:style>
  <w:style w:type="character" w:customStyle="1" w:styleId="FloatTok">
    <w:name w:val="FloatTok"/>
    <w:basedOn w:val="VerbatimChar"/>
    <w:qFormat/>
    <w:rPr>
      <w:rFonts w:ascii="Consolas" w:eastAsia="Arial" w:hAnsi="Consolas" w:cs="Times New Roman (正文 CS 字体)"/>
      <w:color w:val="40A070"/>
      <w:sz w:val="22"/>
      <w:shd w:val="clear" w:color="auto" w:fill="F2F2F2"/>
    </w:rPr>
  </w:style>
  <w:style w:type="character" w:customStyle="1" w:styleId="BaseNTok">
    <w:name w:val="BaseNTok"/>
    <w:basedOn w:val="VerbatimChar"/>
    <w:qFormat/>
    <w:rPr>
      <w:rFonts w:ascii="Consolas" w:eastAsia="Arial" w:hAnsi="Consolas" w:cs="Times New Roman (正文 CS 字体)"/>
      <w:color w:val="40A070"/>
      <w:sz w:val="22"/>
      <w:shd w:val="clear" w:color="auto" w:fill="F2F2F2"/>
    </w:rPr>
  </w:style>
  <w:style w:type="character" w:customStyle="1" w:styleId="DecValTok">
    <w:name w:val="DecValTok"/>
    <w:basedOn w:val="VerbatimChar"/>
    <w:qFormat/>
    <w:rPr>
      <w:rFonts w:ascii="Consolas" w:eastAsia="Arial" w:hAnsi="Consolas" w:cs="Times New Roman (正文 CS 字体)"/>
      <w:color w:val="40A070"/>
      <w:sz w:val="22"/>
      <w:shd w:val="clear" w:color="auto" w:fill="F2F2F2"/>
    </w:rPr>
  </w:style>
  <w:style w:type="character" w:customStyle="1" w:styleId="DataTypeTok">
    <w:name w:val="DataTypeTok"/>
    <w:basedOn w:val="VerbatimChar"/>
    <w:qFormat/>
    <w:rPr>
      <w:rFonts w:ascii="Consolas" w:eastAsia="Arial" w:hAnsi="Consolas" w:cs="Times New Roman (正文 CS 字体)"/>
      <w:color w:val="902000"/>
      <w:sz w:val="22"/>
      <w:shd w:val="clear" w:color="auto" w:fill="F2F2F2"/>
    </w:rPr>
  </w:style>
  <w:style w:type="character" w:customStyle="1" w:styleId="KeywordTok">
    <w:name w:val="KeywordTok"/>
    <w:basedOn w:val="VerbatimChar"/>
    <w:qFormat/>
    <w:rPr>
      <w:rFonts w:ascii="Consolas" w:eastAsia="Arial" w:hAnsi="Consolas" w:cs="Times New Roman (正文 CS 字体)"/>
      <w:b/>
      <w:color w:val="007020"/>
      <w:sz w:val="22"/>
      <w:shd w:val="clear" w:color="auto" w:fill="F2F2F2"/>
    </w:rPr>
  </w:style>
  <w:style w:type="character" w:customStyle="1" w:styleId="SectionNumber">
    <w:name w:val="Section Number"/>
    <w:basedOn w:val="a"/>
    <w:qFormat/>
  </w:style>
  <w:style w:type="character" w:customStyle="1" w:styleId="VerbatimChar">
    <w:name w:val="Verbatim Char"/>
    <w:basedOn w:val="a"/>
    <w:qFormat/>
    <w:rPr>
      <w:rFonts w:ascii="Consolas" w:eastAsia="Arial" w:hAnsi="Consolas" w:cs="Times New Roman (正文 CS 字体)"/>
      <w:sz w:val="22"/>
      <w:shd w:val="clear" w:color="auto" w:fill="F2F2F2"/>
    </w:rPr>
  </w:style>
  <w:style w:type="character" w:customStyle="1" w:styleId="9">
    <w:name w:val="标题 9 字符"/>
    <w:basedOn w:val="Fuentedeprrafopredeter"/>
    <w:qFormat/>
    <w:rPr>
      <w:rFonts w:eastAsia="Arial" w:cs="DejaVu Sans"/>
      <w:color w:val="272727" w:themeColor="dark1" w:themeTint="D8"/>
      <w:sz w:val="24"/>
      <w:szCs w:val="24"/>
      <w:lang w:eastAsia="en-US"/>
    </w:rPr>
  </w:style>
  <w:style w:type="character" w:customStyle="1" w:styleId="8">
    <w:name w:val="标题 8 字符"/>
    <w:basedOn w:val="Fuentedeprrafopredeter"/>
    <w:qFormat/>
    <w:rPr>
      <w:rFonts w:eastAsia="Arial" w:cs="DejaVu Sans"/>
      <w:iCs/>
      <w:color w:val="000000" w:themeColor="text1"/>
      <w:sz w:val="24"/>
      <w:szCs w:val="24"/>
      <w:lang w:eastAsia="en-US"/>
    </w:rPr>
  </w:style>
  <w:style w:type="character" w:customStyle="1" w:styleId="7">
    <w:name w:val="标题 7 字符"/>
    <w:basedOn w:val="Fuentedeprrafopredeter"/>
    <w:qFormat/>
    <w:rPr>
      <w:rFonts w:ascii="Microsoft YaHei" w:eastAsia="Arial" w:hAnsi="Microsoft YaHei" w:cs="Microsoft YaHei"/>
      <w:color w:val="000000" w:themeColor="text1"/>
      <w:sz w:val="24"/>
      <w:szCs w:val="24"/>
      <w:lang w:eastAsia="en-US"/>
    </w:rPr>
  </w:style>
  <w:style w:type="character" w:customStyle="1" w:styleId="6">
    <w:name w:val="标题 6 字符"/>
    <w:basedOn w:val="Fuentedeprrafopredeter"/>
    <w:qFormat/>
    <w:rPr>
      <w:rFonts w:ascii="Microsoft YaHei" w:eastAsia="Arial" w:hAnsi="Microsoft YaHei" w:cs="Microsoft YaHei"/>
      <w:color w:val="000000" w:themeColor="text1"/>
      <w:sz w:val="24"/>
      <w:szCs w:val="24"/>
      <w:lang w:eastAsia="en-US"/>
    </w:rPr>
  </w:style>
  <w:style w:type="character" w:customStyle="1" w:styleId="5">
    <w:name w:val="标题 5 字符"/>
    <w:basedOn w:val="Fuentedeprrafopredeter"/>
    <w:qFormat/>
    <w:rPr>
      <w:rFonts w:ascii="Microsoft YaHei" w:eastAsia="Arial" w:hAnsi="Microsoft YaHei" w:cs="Microsoft YaHei"/>
      <w:color w:val="000000" w:themeColor="text1"/>
      <w:sz w:val="24"/>
      <w:szCs w:val="24"/>
      <w:lang w:eastAsia="en-US"/>
    </w:rPr>
  </w:style>
  <w:style w:type="character" w:customStyle="1" w:styleId="4">
    <w:name w:val="标题 4 字符"/>
    <w:basedOn w:val="Fuentedeprrafopredeter"/>
    <w:qFormat/>
    <w:rPr>
      <w:rFonts w:ascii="Arial" w:eastAsia="Arial" w:hAnsi="Arial" w:cs="Arial"/>
      <w:b/>
      <w:color w:val="000000" w:themeColor="text1"/>
      <w:sz w:val="24"/>
      <w:szCs w:val="24"/>
      <w:lang w:eastAsia="en-US"/>
    </w:rPr>
  </w:style>
  <w:style w:type="character" w:customStyle="1" w:styleId="3">
    <w:name w:val="标题 3 字符"/>
    <w:basedOn w:val="Fuentedeprrafopredeter"/>
    <w:qFormat/>
    <w:rPr>
      <w:rFonts w:ascii="Arial" w:eastAsia="Arial" w:hAnsi="Arial" w:cs="Arial"/>
      <w:b/>
      <w:bCs/>
      <w:color w:val="000000" w:themeColor="text1"/>
      <w:sz w:val="28"/>
      <w:szCs w:val="28"/>
      <w:lang w:eastAsia="en-US"/>
    </w:rPr>
  </w:style>
  <w:style w:type="character" w:customStyle="1" w:styleId="2">
    <w:name w:val="标题 2 字符"/>
    <w:basedOn w:val="Fuentedeprrafopredeter"/>
    <w:qFormat/>
    <w:rPr>
      <w:rFonts w:ascii="Arial" w:eastAsia="Arial" w:hAnsi="Arial" w:cs="Arial"/>
      <w:b/>
      <w:bCs/>
      <w:color w:val="000000" w:themeColor="text1"/>
      <w:sz w:val="32"/>
      <w:szCs w:val="32"/>
      <w:lang w:eastAsia="en-US"/>
    </w:rPr>
  </w:style>
  <w:style w:type="character" w:customStyle="1" w:styleId="1">
    <w:name w:val="标题 1 字符"/>
    <w:basedOn w:val="Fuentedeprrafopredeter"/>
    <w:qFormat/>
    <w:rPr>
      <w:rFonts w:ascii="Arial" w:eastAsia="Arial" w:hAnsi="Arial" w:cs="Arial"/>
      <w:b/>
      <w:bCs/>
      <w:color w:val="000000" w:themeColor="text1"/>
      <w:sz w:val="44"/>
      <w:szCs w:val="40"/>
      <w:lang w:eastAsia="en-US"/>
    </w:rPr>
  </w:style>
  <w:style w:type="character" w:customStyle="1" w:styleId="a0">
    <w:name w:val="副标题 字符"/>
    <w:basedOn w:val="Fuentedeprrafopredeter"/>
    <w:qFormat/>
    <w:rPr>
      <w:rFonts w:eastAsia="DengXian Light" w:cs="DejaVu Sans"/>
      <w:color w:val="595959" w:themeColor="dark1" w:themeTint="A6"/>
      <w:spacing w:val="15"/>
      <w:sz w:val="28"/>
      <w:szCs w:val="28"/>
    </w:rPr>
  </w:style>
  <w:style w:type="character" w:customStyle="1" w:styleId="a1">
    <w:name w:val="标题 字符"/>
    <w:basedOn w:val="Fuentedeprrafopredeter"/>
    <w:qFormat/>
    <w:rPr>
      <w:rFonts w:ascii="Arial" w:eastAsia="Arial" w:hAnsi="Arial" w:cs="Arial"/>
      <w:spacing w:val="-10"/>
      <w:kern w:val="2"/>
      <w:sz w:val="56"/>
      <w:szCs w:val="56"/>
    </w:rPr>
  </w:style>
  <w:style w:type="character" w:customStyle="1" w:styleId="Caracteresdenotaalpie">
    <w:name w:val="Caracteres de nota al pie"/>
    <w:basedOn w:val="a"/>
    <w:qFormat/>
    <w:rPr>
      <w:vertAlign w:val="superscript"/>
    </w:rPr>
  </w:style>
  <w:style w:type="character" w:styleId="Refdenotaalpie">
    <w:name w:val="footnote reference"/>
    <w:rPr>
      <w:vertAlign w:val="superscript"/>
    </w:rPr>
  </w:style>
  <w:style w:type="character" w:customStyle="1" w:styleId="a">
    <w:name w:val="题注 字符"/>
    <w:basedOn w:val="Fuentedeprrafopredeter"/>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paragraph" w:customStyle="1" w:styleId="SourceCode">
    <w:name w:val="Source Code"/>
    <w:qFormat/>
    <w:pPr>
      <w:shd w:val="clear" w:color="auto" w:fill="F2F2F2"/>
      <w:spacing w:before="100" w:after="100"/>
    </w:pPr>
    <w:rPr>
      <w:rFonts w:ascii="Consolas" w:hAnsi="Consolas" w:cs="Times New Roman (正文 CS 字体)"/>
      <w:sz w:val="22"/>
    </w:rPr>
  </w:style>
  <w:style w:type="paragraph" w:customStyle="1" w:styleId="TOC1">
    <w:name w:val="TOC 标题1"/>
    <w:basedOn w:val="Ttulo1"/>
    <w:next w:val="Textoindependiente"/>
    <w:qFormat/>
    <w:pPr>
      <w:spacing w:after="80" w:line="259" w:lineRule="auto"/>
      <w:outlineLvl w:val="9"/>
    </w:pPr>
    <w:rPr>
      <w:rFonts w:ascii="Aptos Display" w:eastAsia="DengXian Light" w:hAnsi="Aptos Display" w:cs="DejaVu Sans"/>
      <w:color w:val="117A02" w:themeColor="accent1" w:themeShade="BF"/>
    </w:rPr>
  </w:style>
  <w:style w:type="paragraph" w:customStyle="1" w:styleId="CaptionedFigure">
    <w:name w:val="Captioned Figure"/>
    <w:basedOn w:val="Figura"/>
    <w:qFormat/>
    <w:pPr>
      <w:keepNext/>
    </w:pPr>
  </w:style>
  <w:style w:type="paragraph" w:customStyle="1" w:styleId="Figura">
    <w:name w:val="Figura"/>
    <w:basedOn w:val="Normal"/>
    <w:qFormat/>
  </w:style>
  <w:style w:type="paragraph" w:customStyle="1" w:styleId="ImageCaption">
    <w:name w:val="Image Caption"/>
    <w:basedOn w:val="caption2"/>
    <w:qFormat/>
  </w:style>
  <w:style w:type="paragraph" w:customStyle="1" w:styleId="TableCaption">
    <w:name w:val="Table Caption"/>
    <w:basedOn w:val="caption2"/>
    <w:qFormat/>
  </w:style>
  <w:style w:type="paragraph" w:customStyle="1" w:styleId="Definition">
    <w:name w:val="Definition"/>
    <w:basedOn w:val="Normal"/>
    <w:qFormat/>
    <w:rPr>
      <w:color w:val="000000" w:themeColor="text1"/>
    </w:rPr>
  </w:style>
  <w:style w:type="paragraph" w:customStyle="1" w:styleId="DefinitionTerm">
    <w:name w:val="Definition Term"/>
    <w:basedOn w:val="Normal"/>
    <w:next w:val="Definition"/>
    <w:qFormat/>
    <w:rPr>
      <w:rFonts w:eastAsia="Arial"/>
    </w:rPr>
  </w:style>
  <w:style w:type="paragraph" w:customStyle="1" w:styleId="FootnoteBlockText">
    <w:name w:val="Footnote Block Text"/>
    <w:basedOn w:val="Textonotapie"/>
    <w:next w:val="Textonotapie"/>
    <w:qFormat/>
    <w:pPr>
      <w:spacing w:before="100" w:after="100"/>
      <w:ind w:left="480" w:right="480"/>
    </w:pPr>
  </w:style>
  <w:style w:type="paragraph" w:styleId="Textonotapie">
    <w:name w:val="footnote text"/>
    <w:basedOn w:val="Normal"/>
  </w:style>
  <w:style w:type="paragraph" w:customStyle="1" w:styleId="10">
    <w:name w:val="书目1"/>
    <w:basedOn w:val="Normal"/>
    <w:qFormat/>
  </w:style>
  <w:style w:type="paragraph" w:customStyle="1" w:styleId="Abstract">
    <w:name w:val="Abstract"/>
    <w:basedOn w:val="Normal"/>
    <w:next w:val="Textoindependiente"/>
    <w:qFormat/>
    <w:pPr>
      <w:spacing w:before="100" w:after="300"/>
    </w:pPr>
    <w:rPr>
      <w:rFonts w:eastAsia="Arial"/>
      <w:sz w:val="20"/>
      <w:szCs w:val="20"/>
    </w:rPr>
  </w:style>
  <w:style w:type="paragraph" w:customStyle="1" w:styleId="AbstractTitle">
    <w:name w:val="Abstract Title"/>
    <w:basedOn w:val="Normal"/>
    <w:next w:val="Abstract"/>
    <w:qFormat/>
    <w:pPr>
      <w:keepNext/>
      <w:keepLines/>
      <w:spacing w:before="300"/>
      <w:jc w:val="center"/>
    </w:pPr>
    <w:rPr>
      <w:b/>
      <w:sz w:val="20"/>
      <w:szCs w:val="20"/>
    </w:rPr>
  </w:style>
  <w:style w:type="paragraph" w:customStyle="1" w:styleId="Author">
    <w:name w:val="Author"/>
    <w:next w:val="Textoindependiente"/>
    <w:qFormat/>
    <w:pPr>
      <w:spacing w:after="200"/>
      <w:jc w:val="center"/>
    </w:pPr>
  </w:style>
  <w:style w:type="paragraph" w:styleId="Fecha">
    <w:name w:val="Date"/>
    <w:next w:val="Textoindependiente"/>
    <w:qFormat/>
    <w:pPr>
      <w:spacing w:after="200"/>
      <w:jc w:val="center"/>
    </w:pPr>
  </w:style>
  <w:style w:type="paragraph" w:styleId="Listaconvietas2">
    <w:name w:val="List Bullet 2"/>
    <w:basedOn w:val="Normal"/>
    <w:pPr>
      <w:numPr>
        <w:numId w:val="4"/>
      </w:numPr>
      <w:spacing w:before="120" w:after="200" w:line="360" w:lineRule="auto"/>
      <w:ind w:left="400" w:hanging="200"/>
      <w:contextualSpacing/>
    </w:pPr>
    <w:rPr>
      <w:rFonts w:ascii="Arial" w:eastAsia="Arial" w:hAnsi="Arial" w:cs="Arial"/>
    </w:rPr>
  </w:style>
  <w:style w:type="paragraph" w:styleId="Listaconvietas">
    <w:name w:val="List Bullet"/>
    <w:basedOn w:val="Normal"/>
    <w:pPr>
      <w:numPr>
        <w:numId w:val="3"/>
      </w:numPr>
      <w:spacing w:before="200" w:after="200" w:line="360" w:lineRule="auto"/>
      <w:ind w:left="200" w:hanging="200"/>
      <w:contextualSpacing/>
    </w:pPr>
    <w:rPr>
      <w:rFonts w:ascii="Arial" w:eastAsia="Arial" w:hAnsi="Arial" w:cs="Arial"/>
      <w:b/>
      <w:bCs/>
    </w:rPr>
  </w:style>
  <w:style w:type="paragraph" w:customStyle="1" w:styleId="caption2">
    <w:name w:val="caption2"/>
    <w:basedOn w:val="Normal"/>
    <w:qFormat/>
    <w:pPr>
      <w:spacing w:after="120"/>
    </w:pPr>
    <w:rPr>
      <w:i/>
    </w:rPr>
  </w:style>
  <w:style w:type="paragraph" w:styleId="Listaconnmeros">
    <w:name w:val="List Number"/>
    <w:basedOn w:val="Normal"/>
    <w:pPr>
      <w:numPr>
        <w:numId w:val="2"/>
      </w:numPr>
      <w:spacing w:after="200" w:line="360" w:lineRule="auto"/>
      <w:contextualSpacing/>
    </w:pPr>
    <w:rPr>
      <w:rFonts w:ascii="Arial" w:eastAsia="Arial" w:hAnsi="Arial" w:cs="Arial"/>
      <w:b/>
      <w:bCs/>
    </w:rPr>
  </w:style>
  <w:style w:type="paragraph" w:styleId="Listaconnmeros2">
    <w:name w:val="List Number 2"/>
    <w:basedOn w:val="Normal"/>
    <w:pPr>
      <w:numPr>
        <w:numId w:val="1"/>
      </w:numPr>
      <w:spacing w:after="200"/>
      <w:contextualSpacing/>
    </w:pPr>
    <w:rPr>
      <w:rFonts w:ascii="Arial" w:eastAsia="Arial" w:hAnsi="Arial" w:cs="Arial"/>
    </w:rPr>
  </w:style>
  <w:style w:type="paragraph" w:customStyle="1" w:styleId="caption11111">
    <w:name w:val="caption11111"/>
    <w:basedOn w:val="Normal"/>
    <w:qFormat/>
    <w:pPr>
      <w:suppressLineNumbers/>
      <w:spacing w:before="120" w:after="120"/>
    </w:pPr>
    <w:rPr>
      <w:i/>
      <w:iCs/>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Pages>
  <Words>530</Words>
  <Characters>2915</Characters>
  <Application>Microsoft Office Word</Application>
  <DocSecurity>0</DocSecurity>
  <Lines>24</Lines>
  <Paragraphs>6</Paragraphs>
  <ScaleCrop>false</ScaleCrop>
  <Company>Aytojerez</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DEL DIA</dc:title>
  <dc:subject/>
  <dc:creator>JESYTEL S.A.</dc:creator>
  <dc:description/>
  <cp:lastModifiedBy>Ana Isabel Maestro de Pablos</cp:lastModifiedBy>
  <cp:revision>62</cp:revision>
  <cp:lastPrinted>2026-08-14T10:23:00Z</cp:lastPrinted>
  <dcterms:created xsi:type="dcterms:W3CDTF">2008-04-18T08:06:00Z</dcterms:created>
  <dcterms:modified xsi:type="dcterms:W3CDTF">2026-09-07T08:48:00Z</dcterms:modified>
  <dc:language>es-ES</dc:language>
</cp:coreProperties>
</file>