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Narrow" w:hAnsi="Arial Narrow"/>
        </w:rPr>
      </w:pPr>
      <w:r>
        <w:rPr>
          <w:rFonts w:eastAsia="Times New Roman" w:ascii="Arial Narrow" w:hAnsi="Arial Narrow"/>
          <w:b/>
          <w:bCs/>
          <w:color w:val="000000"/>
          <w:sz w:val="40"/>
          <w:szCs w:val="26"/>
          <w:lang w:eastAsia="es-ES"/>
        </w:rPr>
        <w:t>L</w:t>
      </w:r>
      <w:r>
        <w:rPr>
          <w:rFonts w:eastAsia="Arial" w:cs="Arial Narrow" w:ascii="Arial Narrow" w:hAnsi="Arial Narrow"/>
          <w:b/>
          <w:bCs/>
          <w:color w:val="242424"/>
          <w:sz w:val="40"/>
          <w:szCs w:val="40"/>
          <w:lang w:eastAsia="es-ES_tradnl"/>
        </w:rPr>
        <w:t xml:space="preserve">os Cursos Universitarios de Verano de la UCA/UNIA en Jerez recibirán en su tercera edición el nombre de ‘Escuela de </w:t>
      </w:r>
      <w:r>
        <w:rPr>
          <w:rFonts w:eastAsia="Arial" w:cs="Arial Narrow" w:ascii="Arial Narrow" w:hAnsi="Arial Narrow"/>
          <w:b/>
          <w:bCs/>
          <w:color w:val="242424"/>
          <w:sz w:val="40"/>
          <w:szCs w:val="40"/>
          <w:lang w:eastAsia="es-ES_tradnl"/>
        </w:rPr>
        <w:t>V</w:t>
      </w:r>
      <w:r>
        <w:rPr>
          <w:rFonts w:eastAsia="Arial" w:cs="Arial Narrow" w:ascii="Arial Narrow" w:hAnsi="Arial Narrow"/>
          <w:b/>
          <w:bCs/>
          <w:color w:val="242424"/>
          <w:sz w:val="40"/>
          <w:szCs w:val="40"/>
          <w:lang w:eastAsia="es-ES_tradnl"/>
        </w:rPr>
        <w:t>erano Gómez Villama</w:t>
      </w:r>
      <w:r>
        <w:rPr>
          <w:rFonts w:eastAsia="Arial" w:cs="Arial Narrow" w:ascii="Arial Narrow" w:hAnsi="Arial Narrow"/>
          <w:b/>
          <w:bCs/>
          <w:color w:val="242424"/>
          <w:sz w:val="40"/>
          <w:szCs w:val="40"/>
          <w:lang w:eastAsia="es-ES_tradnl"/>
        </w:rPr>
        <w:t>n</w:t>
      </w:r>
      <w:r>
        <w:rPr>
          <w:rFonts w:eastAsia="Arial" w:cs="Arial Narrow" w:ascii="Arial Narrow" w:hAnsi="Arial Narrow"/>
          <w:b/>
          <w:bCs/>
          <w:color w:val="242424"/>
          <w:sz w:val="40"/>
          <w:szCs w:val="40"/>
          <w:lang w:eastAsia="es-ES_tradnl"/>
        </w:rPr>
        <w:t xml:space="preserve">dos’ </w:t>
      </w:r>
    </w:p>
    <w:p>
      <w:pPr>
        <w:pStyle w:val="Normal"/>
        <w:jc w:val="both"/>
        <w:rPr>
          <w:rFonts w:ascii="Arial Narrow" w:hAnsi="Arial Narrow" w:cs="Arial Narrow"/>
          <w:b/>
          <w:bCs/>
          <w:sz w:val="40"/>
          <w:szCs w:val="40"/>
          <w:lang w:eastAsia="es-ES_tradnl"/>
        </w:rPr>
      </w:pPr>
      <w:r>
        <w:rPr>
          <w:rFonts w:cs="Arial Narrow" w:ascii="Arial Narrow" w:hAnsi="Arial Narrow"/>
          <w:b/>
          <w:bCs/>
          <w:sz w:val="40"/>
          <w:szCs w:val="40"/>
          <w:lang w:eastAsia="es-ES_tradnl"/>
        </w:rPr>
      </w:r>
    </w:p>
    <w:p>
      <w:pPr>
        <w:pStyle w:val="Normal"/>
        <w:rPr>
          <w:rFonts w:ascii="Arial Narrow" w:hAnsi="Arial Narrow"/>
        </w:rPr>
      </w:pPr>
      <w:r>
        <w:rPr>
          <w:rFonts w:eastAsia="Times New Roman" w:ascii="Arial Narrow" w:hAnsi="Arial Narrow"/>
          <w:sz w:val="36"/>
          <w:szCs w:val="36"/>
          <w:lang w:eastAsia="es-ES"/>
        </w:rPr>
        <w:t xml:space="preserve">La Junta de Andalucía, el Ayuntamiento, la Universidad de Cádiz y la Universidad Internacional de Andalucía rinden homenaje a quien fuera consejero de Universidad, recientemente fallecido </w:t>
      </w:r>
    </w:p>
    <w:p>
      <w:pPr>
        <w:pStyle w:val="Normal"/>
        <w:rPr>
          <w:rFonts w:ascii="Arial Narrow" w:hAnsi="Arial Narrow"/>
          <w:sz w:val="36"/>
          <w:szCs w:val="36"/>
        </w:rPr>
      </w:pPr>
      <w:r>
        <w:rPr>
          <w:rFonts w:ascii="Arial Narrow" w:hAnsi="Arial Narrow"/>
          <w:sz w:val="36"/>
          <w:szCs w:val="36"/>
        </w:rPr>
      </w:r>
    </w:p>
    <w:p>
      <w:pPr>
        <w:pStyle w:val="Normal"/>
        <w:rPr>
          <w:rFonts w:ascii="Arial Narrow" w:hAnsi="Arial Narrow"/>
        </w:rPr>
      </w:pPr>
      <w:r>
        <w:rPr>
          <w:rFonts w:eastAsia="Times New Roman" w:ascii="Arial Narrow" w:hAnsi="Arial Narrow"/>
          <w:sz w:val="36"/>
          <w:szCs w:val="36"/>
          <w:lang w:eastAsia="es-ES"/>
        </w:rPr>
        <w:t>La alcaldesa destaca el reto que asume Jerez en su avance como ciudad universitaria</w:t>
      </w:r>
    </w:p>
    <w:p>
      <w:pPr>
        <w:pStyle w:val="Normal"/>
        <w:spacing w:beforeAutospacing="1" w:afterAutospacing="1"/>
        <w:jc w:val="both"/>
        <w:rPr>
          <w:rFonts w:ascii="Arial Narrow" w:hAnsi="Arial Narrow"/>
          <w:sz w:val="26"/>
          <w:szCs w:val="26"/>
        </w:rPr>
      </w:pPr>
      <w:r>
        <w:rPr>
          <w:rFonts w:eastAsia="Times New Roman" w:ascii="Arial Narrow" w:hAnsi="Arial Narrow"/>
          <w:b/>
          <w:sz w:val="26"/>
          <w:szCs w:val="26"/>
          <w:lang w:eastAsia="es-ES"/>
        </w:rPr>
        <w:t>9 de septiembre de 2026.</w:t>
      </w:r>
      <w:r>
        <w:rPr>
          <w:rFonts w:eastAsia="Times New Roman" w:ascii="Arial Narrow" w:hAnsi="Arial Narrow"/>
          <w:sz w:val="26"/>
          <w:szCs w:val="26"/>
          <w:lang w:eastAsia="es-ES"/>
        </w:rPr>
        <w:t xml:space="preserve"> E</w:t>
      </w:r>
      <w:r>
        <w:rPr>
          <w:rFonts w:eastAsia="Times New Roman" w:ascii="Arial Narrow" w:hAnsi="Arial Narrow"/>
          <w:color w:val="242424"/>
          <w:sz w:val="26"/>
          <w:szCs w:val="26"/>
          <w:lang w:eastAsia="es-ES"/>
        </w:rPr>
        <w:t>l consejero de Universidad, Industria, Energía e Innovación, Jorge Paradela, en compañía de la alcaldesa de Jerez, María José García-Pelayo, y los rectores de la UCA, Casimiro Mantell, y de la UNIA, José Ignacio García, ha anunciado que la tercera edición de los Cursos Universitarios de Verano de la UCA/UNIA en Jerez  llevarán el nombre de ‘Escuela de Verano Gómez Villamandos’ en honor de quien fuera consejero de Universidad, Investigación e Innovación de la Junta de Andalucía, fallecido a principios del pasado mes de junio.</w:t>
      </w:r>
    </w:p>
    <w:p>
      <w:pPr>
        <w:pStyle w:val="Normal"/>
        <w:jc w:val="both"/>
        <w:rPr>
          <w:rFonts w:ascii="Arial Narrow" w:hAnsi="Arial Narrow"/>
          <w:sz w:val="26"/>
          <w:szCs w:val="26"/>
        </w:rPr>
      </w:pPr>
      <w:r>
        <w:rPr>
          <w:rFonts w:ascii="Arial Narrow" w:hAnsi="Arial Narrow"/>
          <w:color w:val="242424"/>
          <w:sz w:val="26"/>
          <w:szCs w:val="26"/>
        </w:rPr>
        <w:t xml:space="preserve">De esta manera, se honrará la figura de José Carlos Gómez Villamandos, principal impulsor de este programa universitario en la ciudad y a quien la alcaldesa se ha referido como “alma mater de este proyecto”. </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En cuanto a la programación de la actual edición, García-Pelayo ha afirmado que “son unos cursos que se consolidan, que van creciendo y que vuelven a darle pulso universitario a nuestra ciudad en el mes de septiembre. Hablan de Jerez, pero con otra óptica y visión. Con ellos pretendemos no solo promocionar nuestra ciudad e ir de la mano para hacer realidad el reto de que Jerez avance como ciudad universitaria, sino también dar voz a los expertos en las distintas materias y a los alumnos que se matriculan, mejorando su cualificación y ofreciéndoles la oportunidad de conocer Jerez y la universidad”.</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 xml:space="preserve">Al mismo tiempo, la regidora jerezana ha resaltado que el ciclo contará con un total de 47 ponentes de primer nivel y que la conferencia inaugural tendrá lugar este sábado a cargo del reconocido cocinero vasco David de Jorge, popularmente conocido como ‘Robin Food’, colaborador de Martín Berasategui desde hace 20 años y dos veces Campeón de España de Cocina. Precisamente, De Jorge ha protagonizado un vídeo que ha sido emitido durante el acto de presentación de los cursos en el que saluda de una manera muy afectuosa a Jerez y anima a la asistencia a su charla titulada: </w:t>
      </w:r>
      <w:r>
        <w:rPr>
          <w:rFonts w:ascii="Arial Narrow" w:hAnsi="Arial Narrow"/>
          <w:color w:val="000000"/>
          <w:sz w:val="26"/>
          <w:szCs w:val="26"/>
        </w:rPr>
        <w:t>‘Martinxto te enseña a cocinar o de un libro que cuenta historias fabulosas para niños como tú…’.</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 xml:space="preserve">Por su parte, el consejero de Universidad ha subrayado que Gómez Villamandos “fue verdaderamente una persona decisiva a la hora de impulsar estos cursos en Jerez” y “creyó en la idea desde el principio”, recordando hitos fundamentales de su gestión en la administración autonómica como son “el impulso de la nueva Ley Universitaria para Andalucía (LUPA), la mejora de la financiación de las universidades públicas y la inclusión de más de doscientos nuevos títulos académicos en las universidades andaluzas”. </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Durante su intervención, Paradela ha destacado la incorporación en el Campus de Jerez para próximos cursos del ‘Grado en Comunicación Audiovisual y Digital’ y el ‘Doctorado en Investigación y Análisis del Flamenco’ y ha avanzado que en breve se procederá a la inauguración del segundo aulario que lleva el nombre de ‘Carmelo García Barroso’, tras una inversión superior a los 5 millones de euros.</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En este contexto, el rector de la UCA ha señalado que la intención es celebrar el solemne acto de apertura del próximo curso en el Campus de Jerez, coincidiendo con el estreno de esta nueva infraestructura. “Queremos inaugurar el curso académico en el Campus de Jerez, en el salón de actos, que va a ser el más amplio y de mayor capacidad de la Universidad de Cádiz”, ha indicado Mantell, quien ha reafirmado el compromiso de la Universidad de Cádiz con la oferta de los Cursos de Verano de Jerez comentando que “la labor de la universidad es conectar con la sociedad, realizar puentes, servir y ser útil”, valorando también muy positivamente el acierto que supone nombrar esta cita con el recuerdo de Gómez Villamandos.</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Por otro lado, el rector de la UNIA ha asegurado que la matriculación en esta segunda edición de los Cursos de Verano de Jerez está siendo un éxito con más de 120 participantes inscritos y con dos de los cursos completos (‘Historia y novela histórica’ y ‘Los vinos de pasto y Gastronomía’): “Esta cita jerezana supone la clausura de la temporada estival de la Universidad Internacional de Andalucía. Podemos estar más que satisfechos, los cursos se están consolidando y ya estamos hablando de la tercera edición. Una edición en la que brilla la marca Jerez, en la que brilla la actividad que se hace en esta importante comarca andaluza y en la que brilla también la actividad de dos universidades importantes del sistema universitario público andaluz como son la UCA y la UNIA”, ha concluido García, quien ha dedicado palabras de especial cariño hacia José Carlos Gómez Villamandos, quien fuera también consejero de Universidad y presidente del Patronato de la UNIA.</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b/>
          <w:bCs/>
          <w:color w:val="242424"/>
          <w:sz w:val="26"/>
          <w:szCs w:val="26"/>
        </w:rPr>
        <w:t>José Carlos Gómez Villamandos (Córdoba, 1963 – 2026)</w:t>
      </w:r>
    </w:p>
    <w:p>
      <w:pPr>
        <w:pStyle w:val="Normal"/>
        <w:jc w:val="both"/>
        <w:rPr>
          <w:rFonts w:ascii="Arial Narrow" w:hAnsi="Arial Narrow"/>
          <w:b/>
          <w:bCs/>
          <w:color w:val="242424"/>
          <w:sz w:val="26"/>
          <w:szCs w:val="26"/>
        </w:rPr>
      </w:pPr>
      <w:r>
        <w:rPr>
          <w:rFonts w:ascii="Arial Narrow" w:hAnsi="Arial Narrow"/>
          <w:b/>
          <w:bCs/>
          <w:color w:val="242424"/>
          <w:sz w:val="26"/>
          <w:szCs w:val="26"/>
        </w:rPr>
      </w:r>
    </w:p>
    <w:p>
      <w:pPr>
        <w:pStyle w:val="Cuerpodetexto"/>
        <w:spacing w:lineRule="auto" w:line="240" w:before="0" w:after="0"/>
        <w:jc w:val="both"/>
        <w:rPr>
          <w:rFonts w:ascii="Arial Narrow" w:hAnsi="Arial Narrow"/>
          <w:sz w:val="26"/>
          <w:szCs w:val="26"/>
        </w:rPr>
      </w:pPr>
      <w:r>
        <w:rPr>
          <w:rFonts w:ascii="Arial Narrow" w:hAnsi="Arial Narrow"/>
          <w:color w:val="242424"/>
          <w:sz w:val="26"/>
          <w:szCs w:val="26"/>
        </w:rPr>
        <w:t>José Carlos Gómez Villamandos fue Catedrático de Veterinaria, exrector de la Universidad de Córdoba (UCO) y expresidente de la Conferencia de Rectores de las Universidades Españolas (CRUE), y culminó su firme vocación de servicio público como consejero de Universidad, Investigación e Innovación de la Jun</w:t>
      </w:r>
      <w:r>
        <w:rPr>
          <w:rFonts w:ascii="Arial Narrow" w:hAnsi="Arial Narrow"/>
          <w:bCs/>
          <w:color w:val="242424"/>
          <w:sz w:val="26"/>
          <w:szCs w:val="26"/>
        </w:rPr>
        <w:t>ta de Andalucía.</w:t>
      </w:r>
    </w:p>
    <w:p>
      <w:pPr>
        <w:pStyle w:val="Cuerpodetexto"/>
        <w:spacing w:lineRule="auto" w:line="240" w:before="0" w:after="0"/>
        <w:jc w:val="both"/>
        <w:rPr>
          <w:rFonts w:ascii="Arial Narrow" w:hAnsi="Arial Narrow"/>
          <w:bCs/>
          <w:sz w:val="26"/>
          <w:szCs w:val="26"/>
        </w:rPr>
      </w:pPr>
      <w:r>
        <w:rPr>
          <w:rFonts w:ascii="Arial Narrow" w:hAnsi="Arial Narrow"/>
          <w:bCs/>
          <w:sz w:val="26"/>
          <w:szCs w:val="26"/>
        </w:rPr>
      </w:r>
    </w:p>
    <w:p>
      <w:pPr>
        <w:pStyle w:val="Cuerpodetexto"/>
        <w:spacing w:lineRule="auto" w:line="240" w:before="0" w:after="0"/>
        <w:jc w:val="both"/>
        <w:rPr>
          <w:rFonts w:ascii="Arial Narrow" w:hAnsi="Arial Narrow"/>
          <w:sz w:val="26"/>
          <w:szCs w:val="26"/>
        </w:rPr>
      </w:pPr>
      <w:r>
        <w:rPr>
          <w:rFonts w:ascii="Arial Narrow" w:hAnsi="Arial Narrow"/>
          <w:color w:val="242424"/>
          <w:sz w:val="26"/>
          <w:szCs w:val="26"/>
        </w:rPr>
        <w:t xml:space="preserve">Obtuvo el Premio Extraordinario de Licenciatura en 1986, se doctoró en Veterinaria por la Universidad de Córdoba en 1988 y continuó su especialización a nivel internacional como Diplomado por el </w:t>
      </w:r>
      <w:r>
        <w:rPr>
          <w:rFonts w:ascii="Arial Narrow" w:hAnsi="Arial Narrow"/>
          <w:i/>
          <w:color w:val="242424"/>
          <w:sz w:val="26"/>
          <w:szCs w:val="26"/>
        </w:rPr>
        <w:t xml:space="preserve">European College of Veterinary Pathologists </w:t>
      </w:r>
      <w:r>
        <w:rPr>
          <w:rFonts w:ascii="Arial Narrow" w:hAnsi="Arial Narrow"/>
          <w:color w:val="242424"/>
          <w:sz w:val="26"/>
          <w:szCs w:val="26"/>
        </w:rPr>
        <w:t>en el año 1998. Su profundo interés por la gestión institucional le llevó además a diplomarse en Alta Dirección de Universidades en 2008.</w:t>
      </w:r>
    </w:p>
    <w:p>
      <w:pPr>
        <w:pStyle w:val="Cuerpodetexto"/>
        <w:spacing w:lineRule="auto" w:line="240" w:before="0" w:after="0"/>
        <w:jc w:val="both"/>
        <w:rPr>
          <w:color w:val="242424"/>
        </w:rPr>
      </w:pPr>
      <w:r>
        <w:rPr>
          <w:color w:val="242424"/>
        </w:rPr>
      </w:r>
    </w:p>
    <w:p>
      <w:pPr>
        <w:pStyle w:val="Cuerpodetexto"/>
        <w:spacing w:lineRule="auto" w:line="240" w:before="0" w:after="0"/>
        <w:jc w:val="both"/>
        <w:rPr>
          <w:rFonts w:ascii="Arial Narrow" w:hAnsi="Arial Narrow"/>
          <w:sz w:val="26"/>
          <w:szCs w:val="26"/>
        </w:rPr>
      </w:pPr>
      <w:r>
        <w:rPr>
          <w:rFonts w:ascii="Arial Narrow" w:hAnsi="Arial Narrow"/>
          <w:color w:val="242424"/>
          <w:sz w:val="26"/>
          <w:szCs w:val="26"/>
        </w:rPr>
        <w:t>Inició su carrera docente como profesor y secretario de la Facultad de Veterinaria en la Universidad de Las Palmas de Gran Canaria entre los años 1988 y 1992, para consolidarse posteriormente como Catedrático del Departamento de Anatomía y Anatomía Patológica Comparadas en la Universidad de Córdoba.</w:t>
      </w:r>
    </w:p>
    <w:p>
      <w:pPr>
        <w:pStyle w:val="Cuerpodetexto"/>
        <w:spacing w:lineRule="auto" w:line="240" w:before="0" w:after="0"/>
        <w:jc w:val="both"/>
        <w:rPr>
          <w:color w:val="242424"/>
        </w:rPr>
      </w:pPr>
      <w:r>
        <w:rPr>
          <w:color w:val="242424"/>
        </w:rPr>
      </w:r>
    </w:p>
    <w:p>
      <w:pPr>
        <w:pStyle w:val="Cuerpodetexto"/>
        <w:spacing w:lineRule="auto" w:line="240"/>
        <w:jc w:val="both"/>
        <w:rPr>
          <w:rFonts w:ascii="Arial Narrow" w:hAnsi="Arial Narrow"/>
          <w:sz w:val="26"/>
          <w:szCs w:val="26"/>
        </w:rPr>
      </w:pPr>
      <w:r>
        <w:rPr>
          <w:rFonts w:ascii="Arial Narrow" w:hAnsi="Arial Narrow"/>
          <w:color w:val="242424"/>
          <w:sz w:val="26"/>
          <w:szCs w:val="26"/>
        </w:rPr>
        <w:t>En la faceta de investigador, fue un miembro destacado del grupo de investigación de Anatomía Patológica Animal, siendo autor de más de un centenar de artículos científicos de alto impacto. Su prestigio científico le valió el reconocimiento como académico correspondiente de las Reales Academias de Ciencias Veterinarias de Andalucía Occidental y de Andalucía Oriental, así como de la Real Academia de Ciencias, Bellas Letras y Nobles Artes de Córdoba.</w:t>
      </w:r>
    </w:p>
    <w:p>
      <w:pPr>
        <w:pStyle w:val="Ttulo3"/>
        <w:spacing w:before="40" w:after="283"/>
        <w:jc w:val="both"/>
        <w:rPr>
          <w:rFonts w:ascii="Arial Narrow" w:hAnsi="Arial Narrow"/>
          <w:sz w:val="26"/>
          <w:szCs w:val="26"/>
        </w:rPr>
      </w:pPr>
      <w:r>
        <w:rPr>
          <w:rFonts w:ascii="Arial Narrow" w:hAnsi="Arial Narrow"/>
          <w:color w:val="242424"/>
          <w:sz w:val="26"/>
          <w:szCs w:val="26"/>
        </w:rPr>
        <w:t>Gómez Villamandos fue rector de la Universidad de Córdoba desde junio de 2014 hasta julio de 2022. Su visión transversal y estratégica del sistema de educación superior le llevó a asumir la presidencia de la Conferencia de Rectores de las Universidades Españolas (CRUE) entre 2019 y 2022.</w:t>
      </w:r>
    </w:p>
    <w:p>
      <w:pPr>
        <w:pStyle w:val="Cuerpodetexto"/>
        <w:spacing w:lineRule="auto" w:line="240"/>
        <w:jc w:val="both"/>
        <w:rPr>
          <w:rFonts w:ascii="Arial Narrow" w:hAnsi="Arial Narrow"/>
          <w:sz w:val="26"/>
          <w:szCs w:val="26"/>
        </w:rPr>
      </w:pPr>
      <w:r>
        <w:rPr>
          <w:rFonts w:ascii="Arial Narrow" w:hAnsi="Arial Narrow"/>
          <w:sz w:val="26"/>
          <w:szCs w:val="26"/>
        </w:rPr>
        <w:t xml:space="preserve">En julio de 2022, asumió la cartera de la nueva Consejería de Universidad, Investigación e Innovación de la Junta de Andalucía, cargo que ejerció hasta su fallecimiento en junio de 2026. Como consejero autonómico, dejó una memoria de avances decisivos, impulsando inversiones estratégicas en proyectos científicos y emprendimiento. Entre sus hitos de gestión más reseñables </w:t>
      </w:r>
      <w:r>
        <w:rPr>
          <w:rFonts w:ascii="Arial Narrow" w:hAnsi="Arial Narrow"/>
          <w:color w:val="333333"/>
          <w:sz w:val="26"/>
          <w:szCs w:val="26"/>
        </w:rPr>
        <w:t>está la aprobación de la nueva Ley Universitaria para Andalucía (LUPA) y el nuevo impulso al ecosistema innovador y tecnológico de la comunidad autónoma.</w:t>
      </w:r>
    </w:p>
    <w:p>
      <w:pPr>
        <w:pStyle w:val="Normal"/>
        <w:jc w:val="both"/>
        <w:rPr>
          <w:rFonts w:ascii="Arial Narrow" w:hAnsi="Arial Narrow"/>
          <w:sz w:val="26"/>
          <w:szCs w:val="26"/>
        </w:rPr>
      </w:pPr>
      <w:r>
        <w:rPr>
          <w:rFonts w:ascii="Arial Narrow" w:hAnsi="Arial Narrow"/>
          <w:b/>
          <w:bCs/>
          <w:color w:val="242424"/>
          <w:sz w:val="26"/>
          <w:szCs w:val="26"/>
        </w:rPr>
        <w:t>Programación Cursos Universitarios de Verano</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 xml:space="preserve">La programación de la II edición de los Cursos Universitarios de Verano de la UCA/UNIA engloba cuatro seminarios principales organizados entre ambas universidades. </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 xml:space="preserve">Por parte de la UNIA se impartirán temáticas centradas en la ‘Historia y novela histórica’ y la ‘Gestión inteligente de destinos turísticos’. </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r>
        <w:rPr>
          <w:rFonts w:ascii="Arial Narrow" w:hAnsi="Arial Narrow"/>
          <w:color w:val="242424"/>
          <w:sz w:val="26"/>
          <w:szCs w:val="26"/>
        </w:rPr>
        <w:t>Por otro lado, la UCA desarrollará las propuestas sobre ‘Bienestar animal del caballo de Pura Raza’ y ‘Los vinos de pasto y Gastronomía’, un claro guiño al estatus de Jerez como Capital Española de la Gastronomía 2026.</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pPr>
      <w:r>
        <w:rPr>
          <w:rFonts w:ascii="Arial Narrow" w:hAnsi="Arial Narrow"/>
          <w:color w:val="242424"/>
          <w:sz w:val="26"/>
          <w:szCs w:val="26"/>
        </w:rPr>
        <w:t xml:space="preserve">Toda la información y el acceso a la matriculación se encuentran disponibles en: </w:t>
      </w:r>
      <w:hyperlink r:id="rId2">
        <w:r>
          <w:rPr>
            <w:rFonts w:eastAsia="Arial" w:cs="Arial Narrow" w:ascii="Arial Narrow" w:hAnsi="Arial Narrow"/>
            <w:color w:val="0000EE"/>
            <w:sz w:val="26"/>
            <w:szCs w:val="26"/>
            <w:u w:val="single"/>
            <w:lang w:eastAsia="es-ES_tradnl"/>
          </w:rPr>
          <w:t>https://www.unia.es/estudios-y-acceso/oferta-academica/cursos-de-verano#sede-jerez</w:t>
        </w:r>
      </w:hyperlink>
      <w:r>
        <w:rPr>
          <w:rStyle w:val="Strong"/>
          <w:rFonts w:eastAsia="Arial" w:cs="Arial Narrow" w:ascii="Arial Narrow" w:hAnsi="Arial Narrow"/>
          <w:b w:val="false"/>
          <w:color w:val="242424"/>
          <w:sz w:val="26"/>
          <w:szCs w:val="26"/>
          <w:lang w:eastAsia="es-ES_tradnl"/>
        </w:rPr>
        <w:t xml:space="preserve"> </w:t>
      </w:r>
    </w:p>
    <w:p>
      <w:pPr>
        <w:pStyle w:val="Normal"/>
        <w:jc w:val="both"/>
        <w:rPr>
          <w:rFonts w:ascii="Arial Narrow" w:hAnsi="Arial Narrow"/>
          <w:color w:val="242424"/>
          <w:sz w:val="26"/>
          <w:szCs w:val="26"/>
        </w:rPr>
      </w:pPr>
      <w:r>
        <w:rPr>
          <w:rFonts w:ascii="Arial Narrow" w:hAnsi="Arial Narrow"/>
          <w:color w:val="242424"/>
          <w:sz w:val="26"/>
          <w:szCs w:val="26"/>
        </w:rPr>
      </w:r>
    </w:p>
    <w:p>
      <w:pPr>
        <w:pStyle w:val="Normal"/>
        <w:jc w:val="both"/>
        <w:rPr>
          <w:rFonts w:ascii="Arial Narrow" w:hAnsi="Arial Narrow"/>
          <w:sz w:val="26"/>
          <w:szCs w:val="26"/>
        </w:rPr>
      </w:pPr>
      <w:bookmarkStart w:id="0" w:name="_GoBack"/>
      <w:bookmarkEnd w:id="0"/>
      <w:r>
        <w:rPr>
          <w:rFonts w:ascii="Arial Narrow" w:hAnsi="Arial Narrow"/>
          <w:b/>
        </w:rPr>
        <w:t>(Se adjunta fotografía y enlace de audio)</w:t>
      </w:r>
    </w:p>
    <w:sectPr>
      <w:headerReference w:type="default" r:id="rId3"/>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Cabecera"/>
      <w:rPr/>
    </w:pPr>
    <w:r>
      <w:rPr/>
    </w:r>
  </w:p>
</w:hdr>
</file>

<file path=word/settings.xml><?xml version="1.0" encoding="utf-8"?>
<w:settings xmlns:w="http://schemas.openxmlformats.org/wordprocessingml/2006/main">
  <w:zoom w:percent="161"/>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Ttulo1">
    <w:name w:val="Heading 1"/>
    <w:basedOn w:val="Ttulogeneral"/>
    <w:next w:val="Cuerpodetexto"/>
    <w:qFormat/>
    <w:pPr>
      <w:outlineLvl w:val="0"/>
    </w:pPr>
    <w:rPr>
      <w:rFonts w:ascii="Liberation Serif" w:hAnsi="Liberation Serif" w:eastAsia="Segoe UI" w:cs="Tahoma"/>
      <w:b/>
      <w:bCs/>
      <w:sz w:val="48"/>
      <w:szCs w:val="48"/>
    </w:rPr>
  </w:style>
  <w:style w:type="paragraph" w:styleId="Ttulo2">
    <w:name w:val="Heading 2"/>
    <w:basedOn w:val="Normal"/>
    <w:next w:val="Cuerpodetexto"/>
    <w:qFormat/>
    <w:pPr>
      <w:spacing w:lineRule="auto" w:line="360" w:before="320" w:after="80"/>
      <w:outlineLvl w:val="1"/>
    </w:pPr>
    <w:rPr>
      <w:rFonts w:ascii="Arial" w:hAnsi="Arial" w:eastAsia="Arial" w:cs="Arial"/>
      <w:b/>
      <w:bCs/>
      <w:color w:val="000000" w:themeColor="text1"/>
      <w:sz w:val="32"/>
      <w:szCs w:val="32"/>
    </w:rPr>
  </w:style>
  <w:style w:type="paragraph" w:styleId="Ttulo3">
    <w:name w:val="Heading 3"/>
    <w:basedOn w:val="Normal"/>
    <w:next w:val="Normal"/>
    <w:qFormat/>
    <w:pPr>
      <w:keepNext w:val="true"/>
      <w:keepLines/>
      <w:spacing w:before="40" w:after="0"/>
      <w:outlineLvl w:val="2"/>
    </w:pPr>
    <w:rPr>
      <w:rFonts w:ascii="Arial" w:hAnsi="Arial" w:eastAsia="DejaVu Sans" w:cs="DejaVu Sans" w:asciiTheme="majorHAnsi" w:cstheme="majorBidi" w:eastAsiaTheme="majorEastAsia" w:hAnsiTheme="majorHAnsi"/>
      <w:color w:val="0B5101" w:themeColor="accent1" w:themeShade="7f"/>
    </w:rPr>
  </w:style>
  <w:style w:type="paragraph" w:styleId="Ttulo4">
    <w:name w:val="Heading 4"/>
    <w:basedOn w:val="Ttulo11"/>
    <w:next w:val="Cuerpodetexto"/>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EnlacedeInternet">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Destacado">
    <w:name w:val="Emphasis"/>
    <w:qFormat/>
    <w:rPr>
      <w:i/>
      <w:iCs/>
    </w:rPr>
  </w:style>
  <w:style w:type="character" w:styleId="Bolos" w:customStyle="1">
    <w:name w:val="Bolos"/>
    <w:qFormat/>
    <w:rPr>
      <w:rFonts w:ascii="OpenSymbol" w:hAnsi="OpenSymbol" w:eastAsia="OpenSymbol" w:cs="OpenSymbol"/>
    </w:rPr>
  </w:style>
  <w:style w:type="character" w:styleId="EnlacedeInternetvisitado">
    <w:name w:val="FollowedHyperlink"/>
    <w:rPr>
      <w:color w:val="800080"/>
      <w:u w:val="single"/>
    </w:rPr>
  </w:style>
  <w:style w:type="character" w:styleId="Fuentedeprrafopredeter2" w:customStyle="1">
    <w:name w:val="Fuente de párrafo predeter.2"/>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tulogeneral">
    <w:name w:val="Title"/>
    <w:basedOn w:val="Normal"/>
    <w:next w:val="Cuerpodetexto"/>
    <w:qFormat/>
    <w:pPr>
      <w:keepNext w:val="true"/>
      <w:spacing w:before="240" w:after="120"/>
    </w:pPr>
    <w:rPr>
      <w:rFonts w:ascii="Liberation Sans" w:hAnsi="Liberation Sans" w:eastAsia="Microsoft YaHei" w:cs="Ari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Caption1" w:customStyle="1">
    <w:name w:val="caption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Cabecera">
    <w:name w:val="Header"/>
    <w:basedOn w:val="Normal"/>
    <w:link w:val="EncabezadoCar"/>
    <w:uiPriority w:val="99"/>
    <w:unhideWhenUsed/>
    <w:rsid w:val="00b46d82"/>
    <w:pPr>
      <w:tabs>
        <w:tab w:val="clear" w:pos="708"/>
        <w:tab w:val="center" w:pos="4252" w:leader="none"/>
        <w:tab w:val="right" w:pos="8504" w:leader="none"/>
      </w:tabs>
    </w:pPr>
    <w:rPr/>
  </w:style>
  <w:style w:type="paragraph" w:styleId="Piedepgina">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Cuerpodetexto"/>
    <w:next w:val="Cuerpodetexto"/>
    <w:qFormat/>
    <w:pPr>
      <w:spacing w:before="240" w:after="180"/>
    </w:pPr>
    <w:rPr/>
  </w:style>
  <w:style w:type="paragraph" w:styleId="ListParagraph">
    <w:name w:val="List Paragraph"/>
    <w:basedOn w:val="Normal"/>
    <w:qFormat/>
    <w:pPr>
      <w:spacing w:before="0" w:after="0"/>
      <w:ind w:left="720" w:hanging="0"/>
      <w:contextualSpacing/>
    </w:pPr>
    <w:rPr/>
  </w:style>
  <w:style w:type="paragraph" w:styleId="Compact" w:customStyle="1">
    <w:name w:val="Compact"/>
    <w:basedOn w:val="Cuerpodetexto"/>
    <w:qFormat/>
    <w:pPr>
      <w:spacing w:before="36" w:after="36"/>
    </w:pPr>
    <w:rPr/>
  </w:style>
  <w:style w:type="paragraph" w:styleId="BlockText">
    <w:name w:val="Block Text"/>
    <w:basedOn w:val="Cuerpodetexto"/>
    <w:next w:val="Cuerpodetexto"/>
    <w:qFormat/>
    <w:pPr>
      <w:pBdr>
        <w:left w:val="single" w:sz="24" w:space="4" w:color="E6E6E6"/>
      </w:pBdr>
      <w:spacing w:before="100" w:after="100"/>
      <w:ind w:left="397" w:right="482" w:hanging="0"/>
    </w:pPr>
    <w:rPr>
      <w:color w:val="808080" w:themeColor="background2" w:themeShade="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val="es-ES" w:eastAsia="zh-CN" w:bidi="hi-IN"/>
    </w:rPr>
  </w:style>
  <w:style w:type="paragraph" w:styleId="Caption11" w:customStyle="1">
    <w:name w:val="caption11"/>
    <w:basedOn w:val="Normal"/>
    <w:qFormat/>
    <w:pPr>
      <w:suppressLineNumbers/>
      <w:spacing w:before="120" w:after="120"/>
    </w:pPr>
    <w:rPr>
      <w:i/>
      <w:iCs/>
    </w:rPr>
  </w:style>
  <w:style w:type="paragraph" w:styleId="TableParagraph" w:customStyle="1">
    <w:name w:val="Table Paragraph"/>
    <w:basedOn w:val="Normal"/>
    <w:qFormat/>
    <w:pPr>
      <w:spacing w:before="16" w:after="0"/>
      <w:ind w:left="107" w:hanging="0"/>
    </w:pPr>
    <w:rPr>
      <w:rFonts w:ascii="Calibri" w:hAnsi="Calibri" w:eastAsia="Calibri" w:cs="Calibri"/>
    </w:rPr>
  </w:style>
  <w:style w:type="paragraph" w:styleId="Lneahorizontal" w:customStyle="1">
    <w:name w:val="Línea horizontal"/>
    <w:basedOn w:val="Normal"/>
    <w:next w:val="Cuerpodetexto"/>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07-Julio-2026/01-07-2026/_blank"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2149</TotalTime>
  <Application>LibreOffice/7.5.7.1$Windows_X86_64 LibreOffice_project/47eb0cf7efbacdee9b19ae25d6752381ede23126</Application>
  <AppVersion>15.0000</AppVersion>
  <Pages>3</Pages>
  <Words>1296</Words>
  <Characters>6853</Characters>
  <CharactersWithSpaces>8134</CharactersWithSpaces>
  <Paragraphs>25</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2026-09-03T09:11:37Z</cp:lastPrinted>
  <dcterms:modified xsi:type="dcterms:W3CDTF">2026-09-09T13:40:06Z</dcterms:modified>
  <cp:revision>394</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