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4C832B" w14:textId="77777777" w:rsidR="00B768FF" w:rsidRDefault="00B768FF" w:rsidP="00E56813"/>
    <w:p w14:paraId="1E438EDE" w14:textId="15742BC5" w:rsidR="00756DAE" w:rsidRPr="00756DAE" w:rsidRDefault="00756DAE" w:rsidP="00756DAE">
      <w:pPr>
        <w:pStyle w:val="Ttulodelanotadeprensa"/>
        <w:jc w:val="both"/>
        <w:rPr>
          <w:rFonts w:ascii="Arial Narrow" w:hAnsi="Arial Narrow"/>
          <w:spacing w:val="-8"/>
          <w:sz w:val="40"/>
          <w:szCs w:val="40"/>
        </w:rPr>
      </w:pPr>
      <w:r w:rsidRPr="00756DAE">
        <w:rPr>
          <w:rFonts w:ascii="Arial Narrow" w:hAnsi="Arial Narrow"/>
          <w:spacing w:val="-8"/>
          <w:sz w:val="40"/>
          <w:szCs w:val="40"/>
        </w:rPr>
        <w:t>La Junta redobla su apuesta por la industria aeroespacial en Jerez con el aumento del presupue</w:t>
      </w:r>
      <w:r>
        <w:rPr>
          <w:rFonts w:ascii="Arial Narrow" w:hAnsi="Arial Narrow"/>
          <w:spacing w:val="-8"/>
          <w:sz w:val="40"/>
          <w:szCs w:val="40"/>
        </w:rPr>
        <w:t>sto de Net Zero hasta los 30,8 millones de euros</w:t>
      </w:r>
    </w:p>
    <w:p w14:paraId="0A96F467" w14:textId="77777777" w:rsidR="0042018F" w:rsidRDefault="0042018F" w:rsidP="00E56813">
      <w:pPr>
        <w:rPr>
          <w:rFonts w:ascii="Arial Narrow" w:hAnsi="Arial Narrow"/>
          <w:b/>
          <w:sz w:val="40"/>
          <w:szCs w:val="40"/>
        </w:rPr>
      </w:pPr>
    </w:p>
    <w:p w14:paraId="6EBEB071" w14:textId="77777777" w:rsidR="00756DAE" w:rsidRPr="00756DAE" w:rsidRDefault="00756DAE" w:rsidP="00756DAE">
      <w:pPr>
        <w:pStyle w:val="Cuerpodetextonotadeprensa"/>
        <w:ind w:right="-7"/>
        <w:jc w:val="both"/>
        <w:rPr>
          <w:rFonts w:ascii="Arial Narrow" w:hAnsi="Arial Narrow"/>
          <w:sz w:val="36"/>
          <w:szCs w:val="36"/>
        </w:rPr>
      </w:pPr>
      <w:r w:rsidRPr="00756DAE">
        <w:rPr>
          <w:rFonts w:ascii="Arial Narrow" w:hAnsi="Arial Narrow"/>
          <w:sz w:val="36"/>
          <w:szCs w:val="36"/>
        </w:rPr>
        <w:t xml:space="preserve">El consejero </w:t>
      </w:r>
      <w:proofErr w:type="spellStart"/>
      <w:r w:rsidRPr="00756DAE">
        <w:rPr>
          <w:rFonts w:ascii="Arial Narrow" w:hAnsi="Arial Narrow"/>
          <w:sz w:val="36"/>
          <w:szCs w:val="36"/>
        </w:rPr>
        <w:t>Paradela</w:t>
      </w:r>
      <w:proofErr w:type="spellEnd"/>
      <w:r w:rsidRPr="00756DAE">
        <w:rPr>
          <w:rFonts w:ascii="Arial Narrow" w:hAnsi="Arial Narrow"/>
          <w:sz w:val="36"/>
          <w:szCs w:val="36"/>
        </w:rPr>
        <w:t xml:space="preserve"> asegura que esta decisión se adopta debido a la elevada inversión y al alto valor estratégico de los proyectos presentados a la iniciativa</w:t>
      </w:r>
    </w:p>
    <w:p w14:paraId="02140A47" w14:textId="77777777" w:rsidR="0042018F" w:rsidRDefault="0042018F" w:rsidP="00E56813">
      <w:pPr>
        <w:rPr>
          <w:rFonts w:ascii="Arial Narrow" w:hAnsi="Arial Narrow"/>
          <w:b/>
          <w:sz w:val="40"/>
          <w:szCs w:val="40"/>
        </w:rPr>
      </w:pPr>
    </w:p>
    <w:p w14:paraId="77F7FEEB" w14:textId="77777777" w:rsidR="00756DAE" w:rsidRPr="00756DAE" w:rsidRDefault="00756DAE" w:rsidP="00756DAE">
      <w:pPr>
        <w:spacing w:after="120"/>
        <w:jc w:val="both"/>
        <w:rPr>
          <w:rFonts w:ascii="Arial Narrow" w:hAnsi="Arial Narrow"/>
          <w:sz w:val="26"/>
          <w:szCs w:val="26"/>
        </w:rPr>
      </w:pPr>
      <w:r>
        <w:rPr>
          <w:rFonts w:ascii="Arial Narrow" w:hAnsi="Arial Narrow"/>
          <w:b/>
          <w:sz w:val="26"/>
          <w:szCs w:val="26"/>
        </w:rPr>
        <w:t>9</w:t>
      </w:r>
      <w:r w:rsidR="00883A8A">
        <w:rPr>
          <w:rFonts w:ascii="Arial Narrow" w:hAnsi="Arial Narrow"/>
          <w:b/>
          <w:sz w:val="26"/>
          <w:szCs w:val="26"/>
        </w:rPr>
        <w:t xml:space="preserve"> </w:t>
      </w:r>
      <w:r w:rsidR="00D83E0B" w:rsidRPr="00D83E0B">
        <w:rPr>
          <w:rFonts w:ascii="Arial Narrow" w:hAnsi="Arial Narrow"/>
          <w:b/>
          <w:sz w:val="26"/>
          <w:szCs w:val="26"/>
        </w:rPr>
        <w:t xml:space="preserve">de </w:t>
      </w:r>
      <w:r w:rsidR="00E32017">
        <w:rPr>
          <w:rFonts w:ascii="Arial Narrow" w:hAnsi="Arial Narrow"/>
          <w:b/>
          <w:sz w:val="26"/>
          <w:szCs w:val="26"/>
        </w:rPr>
        <w:t xml:space="preserve">septiembre </w:t>
      </w:r>
      <w:r w:rsidR="00D83E0B" w:rsidRPr="00D83E0B">
        <w:rPr>
          <w:rFonts w:ascii="Arial Narrow" w:hAnsi="Arial Narrow"/>
          <w:b/>
          <w:sz w:val="26"/>
          <w:szCs w:val="26"/>
        </w:rPr>
        <w:t>2026</w:t>
      </w:r>
      <w:r w:rsidR="0005303E">
        <w:rPr>
          <w:rFonts w:ascii="Arial Narrow" w:hAnsi="Arial Narrow"/>
          <w:b/>
          <w:sz w:val="26"/>
          <w:szCs w:val="26"/>
        </w:rPr>
        <w:t xml:space="preserve">. </w:t>
      </w:r>
      <w:r w:rsidRPr="00756DAE">
        <w:rPr>
          <w:rFonts w:ascii="Arial Narrow" w:hAnsi="Arial Narrow"/>
          <w:sz w:val="26"/>
          <w:szCs w:val="26"/>
        </w:rPr>
        <w:t xml:space="preserve">La Consejería de Universidad, Industria, Energía e Innovación incrementará la dotación destinada a la iniciativa del </w:t>
      </w:r>
      <w:proofErr w:type="spellStart"/>
      <w:r w:rsidRPr="00756DAE">
        <w:rPr>
          <w:rFonts w:ascii="Arial Narrow" w:hAnsi="Arial Narrow"/>
          <w:sz w:val="26"/>
          <w:szCs w:val="26"/>
        </w:rPr>
        <w:t>Hub</w:t>
      </w:r>
      <w:proofErr w:type="spellEnd"/>
      <w:r w:rsidRPr="00756DAE">
        <w:rPr>
          <w:rFonts w:ascii="Arial Narrow" w:hAnsi="Arial Narrow"/>
          <w:sz w:val="26"/>
          <w:szCs w:val="26"/>
        </w:rPr>
        <w:t xml:space="preserve"> Aeronáutico Net Zero Jerez en 13,5 millones de euros adicionales, por lo que el presupuesto global de la Junta pasará de los 17,3 millones iniciales con los que se activó a los 30,8 millones. Así lo ha anunciado el consejero Jorge </w:t>
      </w:r>
      <w:proofErr w:type="spellStart"/>
      <w:r w:rsidRPr="00756DAE">
        <w:rPr>
          <w:rFonts w:ascii="Arial Narrow" w:hAnsi="Arial Narrow"/>
          <w:sz w:val="26"/>
          <w:szCs w:val="26"/>
        </w:rPr>
        <w:t>Paradela</w:t>
      </w:r>
      <w:proofErr w:type="spellEnd"/>
      <w:r w:rsidRPr="00756DAE">
        <w:rPr>
          <w:rFonts w:ascii="Arial Narrow" w:hAnsi="Arial Narrow"/>
          <w:sz w:val="26"/>
          <w:szCs w:val="26"/>
        </w:rPr>
        <w:t xml:space="preserve">, durante el acto desarrollado en la ciudad con motivo del cambio de denominación de los Cursos Universitarios de Verano de Jerez, que incorporan el nombre de José Carlos Gómez </w:t>
      </w:r>
      <w:proofErr w:type="spellStart"/>
      <w:r w:rsidRPr="00756DAE">
        <w:rPr>
          <w:rFonts w:ascii="Arial Narrow" w:hAnsi="Arial Narrow"/>
          <w:sz w:val="26"/>
          <w:szCs w:val="26"/>
        </w:rPr>
        <w:t>Villamandos</w:t>
      </w:r>
      <w:proofErr w:type="spellEnd"/>
      <w:r w:rsidRPr="00756DAE">
        <w:rPr>
          <w:rFonts w:ascii="Arial Narrow" w:hAnsi="Arial Narrow"/>
          <w:sz w:val="26"/>
          <w:szCs w:val="26"/>
        </w:rPr>
        <w:t xml:space="preserve"> en homenaje a su trayectoria. </w:t>
      </w:r>
    </w:p>
    <w:p w14:paraId="7FFB86DC" w14:textId="77777777" w:rsidR="00756DAE" w:rsidRPr="00756DAE" w:rsidRDefault="00756DAE" w:rsidP="00756DAE">
      <w:pPr>
        <w:spacing w:after="120"/>
        <w:jc w:val="both"/>
        <w:rPr>
          <w:rFonts w:ascii="Arial Narrow" w:hAnsi="Arial Narrow"/>
          <w:sz w:val="26"/>
          <w:szCs w:val="26"/>
        </w:rPr>
      </w:pPr>
      <w:r w:rsidRPr="00756DAE">
        <w:rPr>
          <w:rFonts w:ascii="Arial Narrow" w:hAnsi="Arial Narrow"/>
          <w:sz w:val="26"/>
          <w:szCs w:val="26"/>
        </w:rPr>
        <w:t xml:space="preserve">Ese aumento de la cuantía conllevará una modificación presupuestaria que iniciará en breve su tramitación, según ha explicado </w:t>
      </w:r>
      <w:proofErr w:type="spellStart"/>
      <w:r w:rsidRPr="00756DAE">
        <w:rPr>
          <w:rFonts w:ascii="Arial Narrow" w:hAnsi="Arial Narrow"/>
          <w:sz w:val="26"/>
          <w:szCs w:val="26"/>
        </w:rPr>
        <w:t>Paradela</w:t>
      </w:r>
      <w:proofErr w:type="spellEnd"/>
      <w:r w:rsidRPr="00756DAE">
        <w:rPr>
          <w:rFonts w:ascii="Arial Narrow" w:hAnsi="Arial Narrow"/>
          <w:sz w:val="26"/>
          <w:szCs w:val="26"/>
        </w:rPr>
        <w:t xml:space="preserve">, quien ha informado que la decisión se ha tomado debido al elevado volumen de inversión de los proyectos presentados al programa y, sobre todo, al alto valor estratégico que aportarán al ecosistema industrial andaluz. “La ampliación de los fondos en casi un 80% nos permitirá impulsar el desarrollo de iniciativas estratégicas de gran alcance y, por ende, facilitar la instalación de industrias en Jerez y su entorno”, ha apostillado. </w:t>
      </w:r>
    </w:p>
    <w:p w14:paraId="6F71B21C" w14:textId="77777777" w:rsidR="00756DAE" w:rsidRPr="00756DAE" w:rsidRDefault="00756DAE" w:rsidP="00756DAE">
      <w:pPr>
        <w:spacing w:after="120"/>
        <w:jc w:val="both"/>
        <w:rPr>
          <w:rFonts w:ascii="Arial Narrow" w:hAnsi="Arial Narrow"/>
          <w:sz w:val="26"/>
          <w:szCs w:val="26"/>
        </w:rPr>
      </w:pPr>
      <w:r w:rsidRPr="00756DAE">
        <w:rPr>
          <w:rFonts w:ascii="Arial Narrow" w:hAnsi="Arial Narrow"/>
          <w:color w:val="000000"/>
          <w:sz w:val="26"/>
          <w:szCs w:val="26"/>
        </w:rPr>
        <w:t xml:space="preserve">La alcaldesa de Jerez, María José García-Pelayo, ha agradecido a Jorge </w:t>
      </w:r>
      <w:proofErr w:type="spellStart"/>
      <w:r w:rsidRPr="00756DAE">
        <w:rPr>
          <w:rFonts w:ascii="Arial Narrow" w:hAnsi="Arial Narrow"/>
          <w:color w:val="000000"/>
          <w:sz w:val="26"/>
          <w:szCs w:val="26"/>
        </w:rPr>
        <w:t>Paradela</w:t>
      </w:r>
      <w:proofErr w:type="spellEnd"/>
      <w:r w:rsidRPr="00756DAE">
        <w:rPr>
          <w:rFonts w:ascii="Arial Narrow" w:hAnsi="Arial Narrow"/>
          <w:color w:val="000000"/>
          <w:sz w:val="26"/>
          <w:szCs w:val="26"/>
        </w:rPr>
        <w:t xml:space="preserve"> la apuesta que su Consejería está haciendo por Jerez con la puesta en marcha de distintos proyectos que suponen “buenas noticias para la ciudad”, destacando entre ellos este incremento de 13,5 millones en la dotación destinada a la iniciativa del </w:t>
      </w:r>
      <w:proofErr w:type="spellStart"/>
      <w:r w:rsidRPr="00756DAE">
        <w:rPr>
          <w:rFonts w:ascii="Arial Narrow" w:hAnsi="Arial Narrow"/>
          <w:color w:val="000000"/>
          <w:sz w:val="26"/>
          <w:szCs w:val="26"/>
        </w:rPr>
        <w:t>Hub</w:t>
      </w:r>
      <w:proofErr w:type="spellEnd"/>
      <w:r w:rsidRPr="00756DAE">
        <w:rPr>
          <w:rFonts w:ascii="Arial Narrow" w:hAnsi="Arial Narrow"/>
          <w:color w:val="000000"/>
          <w:sz w:val="26"/>
          <w:szCs w:val="26"/>
        </w:rPr>
        <w:t xml:space="preserve"> Aeronáutico Net Zero, “que de esta forma pasa de 17,5 millones a más de 30 en la actualidad”, confirmando así el compromiso de la Junta con el impulso a la industria aeroespacial.</w:t>
      </w:r>
    </w:p>
    <w:p w14:paraId="77CAD6AD" w14:textId="77777777" w:rsidR="00756DAE" w:rsidRPr="00756DAE" w:rsidRDefault="00756DAE" w:rsidP="00756DAE">
      <w:pPr>
        <w:spacing w:after="120"/>
        <w:jc w:val="both"/>
        <w:rPr>
          <w:rFonts w:ascii="Arial Narrow" w:hAnsi="Arial Narrow"/>
          <w:sz w:val="26"/>
          <w:szCs w:val="26"/>
        </w:rPr>
      </w:pPr>
      <w:r w:rsidRPr="00756DAE">
        <w:rPr>
          <w:rFonts w:ascii="Arial Narrow" w:hAnsi="Arial Narrow"/>
          <w:sz w:val="26"/>
          <w:szCs w:val="26"/>
        </w:rPr>
        <w:t xml:space="preserve">La Consejería de Universidad e Industria impulsa el </w:t>
      </w:r>
      <w:proofErr w:type="spellStart"/>
      <w:r w:rsidRPr="00756DAE">
        <w:rPr>
          <w:rFonts w:ascii="Arial Narrow" w:hAnsi="Arial Narrow"/>
          <w:sz w:val="26"/>
          <w:szCs w:val="26"/>
        </w:rPr>
        <w:t>Hub</w:t>
      </w:r>
      <w:proofErr w:type="spellEnd"/>
      <w:r w:rsidRPr="00756DAE">
        <w:rPr>
          <w:rFonts w:ascii="Arial Narrow" w:hAnsi="Arial Narrow"/>
          <w:sz w:val="26"/>
          <w:szCs w:val="26"/>
        </w:rPr>
        <w:t xml:space="preserve"> Aeronáutico Net Zero en estrecha colaboración con el Ayuntamiento de Jerez y con el consenso de los agentes económicos de la provincia. Se trata de una actuación industrial de gran relevancia que se articula a través del Fondo Europeo de Transición Justa con la finalidad de crear un ecosistema industrial que permita aprovechar las oportunidades que brinda la aviación sostenible. </w:t>
      </w:r>
    </w:p>
    <w:p w14:paraId="3B9AAA73" w14:textId="77777777" w:rsidR="00756DAE" w:rsidRPr="00756DAE" w:rsidRDefault="00756DAE" w:rsidP="00756DAE">
      <w:pPr>
        <w:spacing w:after="120"/>
        <w:jc w:val="both"/>
        <w:rPr>
          <w:rFonts w:ascii="Arial Narrow" w:hAnsi="Arial Narrow"/>
          <w:sz w:val="26"/>
          <w:szCs w:val="26"/>
        </w:rPr>
      </w:pPr>
      <w:r w:rsidRPr="00756DAE">
        <w:rPr>
          <w:rFonts w:ascii="Arial Narrow" w:hAnsi="Arial Narrow"/>
          <w:sz w:val="26"/>
          <w:szCs w:val="26"/>
        </w:rPr>
        <w:lastRenderedPageBreak/>
        <w:t xml:space="preserve">Este programa tractor se desarrolla a partir de una convocatoria de incentivos que contribuirán a la diversificación económica, modernización y reconversión industrial mediante inversiones productivas. Las líneas de ayudas contempladas abordan desde el desarrollo de soluciones innovadoras relacionadas con los nuevos combustibles y el hidrógeno verde hasta la fabricación de sistemas aéreos sostenibles. </w:t>
      </w:r>
    </w:p>
    <w:p w14:paraId="3789E481" w14:textId="77777777" w:rsidR="00756DAE" w:rsidRPr="00756DAE" w:rsidRDefault="00756DAE" w:rsidP="00756DAE">
      <w:pPr>
        <w:spacing w:after="120"/>
        <w:jc w:val="both"/>
        <w:rPr>
          <w:rFonts w:ascii="Arial Narrow" w:hAnsi="Arial Narrow"/>
          <w:sz w:val="26"/>
          <w:szCs w:val="26"/>
        </w:rPr>
      </w:pPr>
      <w:r w:rsidRPr="00756DAE">
        <w:rPr>
          <w:rFonts w:ascii="Arial Narrow" w:hAnsi="Arial Narrow"/>
          <w:sz w:val="26"/>
          <w:szCs w:val="26"/>
        </w:rPr>
        <w:t xml:space="preserve">Este </w:t>
      </w:r>
      <w:proofErr w:type="spellStart"/>
      <w:r w:rsidRPr="00756DAE">
        <w:rPr>
          <w:rFonts w:ascii="Arial Narrow" w:hAnsi="Arial Narrow"/>
          <w:sz w:val="26"/>
          <w:szCs w:val="26"/>
        </w:rPr>
        <w:t>hub</w:t>
      </w:r>
      <w:proofErr w:type="spellEnd"/>
      <w:r w:rsidRPr="00756DAE">
        <w:rPr>
          <w:rFonts w:ascii="Arial Narrow" w:hAnsi="Arial Narrow"/>
          <w:sz w:val="26"/>
          <w:szCs w:val="26"/>
        </w:rPr>
        <w:t xml:space="preserve"> aeronáutico de Jerez aspira a reunir a un conjunto de actores involucrados en la sostenibilidad del transporte aéreo e implicar a empresas emergentes de menor tamaño unidas a las más grandes del sector, para que, de forma conjunta, respondan a la necesidad de desarrollar soluciones que conduzcan a la reducción de la huella de carbono en el sector de la aviación a lo largo de todo el ciclo de vida de los productos y los servicios conexos. Engloba, igualmente, a las entidades que apoyan la innovación y desarrollo tecnológico, a las entidades públicas, así como a los prestadores de servicios y proveedores.</w:t>
      </w:r>
    </w:p>
    <w:p w14:paraId="401003D4" w14:textId="77777777" w:rsidR="00756DAE" w:rsidRPr="00756DAE" w:rsidRDefault="00756DAE" w:rsidP="00756DAE">
      <w:pPr>
        <w:spacing w:after="120"/>
        <w:jc w:val="both"/>
        <w:rPr>
          <w:rFonts w:ascii="Arial Narrow" w:hAnsi="Arial Narrow"/>
          <w:sz w:val="26"/>
          <w:szCs w:val="26"/>
        </w:rPr>
      </w:pPr>
      <w:r w:rsidRPr="00756DAE">
        <w:rPr>
          <w:rFonts w:ascii="Arial Narrow" w:hAnsi="Arial Narrow"/>
          <w:sz w:val="26"/>
          <w:szCs w:val="26"/>
        </w:rPr>
        <w:t xml:space="preserve">Actualmente se encuentra en fase de resolución provisional y está dirigido a </w:t>
      </w:r>
      <w:proofErr w:type="spellStart"/>
      <w:r w:rsidRPr="00756DAE">
        <w:rPr>
          <w:rFonts w:ascii="Arial Narrow" w:hAnsi="Arial Narrow"/>
          <w:sz w:val="26"/>
          <w:szCs w:val="26"/>
        </w:rPr>
        <w:t>startups</w:t>
      </w:r>
      <w:proofErr w:type="spellEnd"/>
      <w:r w:rsidRPr="00756DAE">
        <w:rPr>
          <w:rFonts w:ascii="Arial Narrow" w:hAnsi="Arial Narrow"/>
          <w:sz w:val="26"/>
          <w:szCs w:val="26"/>
        </w:rPr>
        <w:t xml:space="preserve">, pymes, clústeres, asociaciones y agrupaciones empresariales que estén interesadas en los nuevos retos para el transporte aéreo que surgen con la transición energética. </w:t>
      </w:r>
    </w:p>
    <w:p w14:paraId="416FA31F" w14:textId="77777777" w:rsidR="00756DAE" w:rsidRPr="00756DAE" w:rsidRDefault="00756DAE" w:rsidP="00756DAE">
      <w:pPr>
        <w:spacing w:after="120"/>
        <w:jc w:val="both"/>
        <w:rPr>
          <w:rFonts w:ascii="Arial Narrow" w:hAnsi="Arial Narrow"/>
          <w:sz w:val="26"/>
          <w:szCs w:val="26"/>
        </w:rPr>
      </w:pPr>
      <w:r w:rsidRPr="00756DAE">
        <w:rPr>
          <w:rFonts w:ascii="Arial Narrow" w:hAnsi="Arial Narrow"/>
          <w:sz w:val="26"/>
          <w:szCs w:val="26"/>
        </w:rPr>
        <w:t xml:space="preserve">La aviación sostenible, que se sustenta en el uso de nuevas tecnologías limpias y digitales, será un nicho de oportunidades industriales y cuenta con grandes perspectivas de crecimiento. Por ello, el titular de Universidad e Industria ha remarcado que “el </w:t>
      </w:r>
      <w:proofErr w:type="spellStart"/>
      <w:r w:rsidRPr="00756DAE">
        <w:rPr>
          <w:rFonts w:ascii="Arial Narrow" w:hAnsi="Arial Narrow"/>
          <w:sz w:val="26"/>
          <w:szCs w:val="26"/>
        </w:rPr>
        <w:t>hub</w:t>
      </w:r>
      <w:proofErr w:type="spellEnd"/>
      <w:r w:rsidRPr="00756DAE">
        <w:rPr>
          <w:rFonts w:ascii="Arial Narrow" w:hAnsi="Arial Narrow"/>
          <w:sz w:val="26"/>
          <w:szCs w:val="26"/>
        </w:rPr>
        <w:t xml:space="preserve"> contribuirá a que esta ciudad se convierta en un centro de operaciones especializado en aeronáutica sostenible, que atraiga a empresas interesadas en los nuevos retos y oportunidades que la trans</w:t>
      </w:r>
      <w:bookmarkStart w:id="0" w:name="_GoBack"/>
      <w:bookmarkEnd w:id="0"/>
      <w:r w:rsidRPr="00756DAE">
        <w:rPr>
          <w:rFonts w:ascii="Arial Narrow" w:hAnsi="Arial Narrow"/>
          <w:sz w:val="26"/>
          <w:szCs w:val="26"/>
        </w:rPr>
        <w:t xml:space="preserve">ición energética plantea para el transporte aéreo”. </w:t>
      </w:r>
    </w:p>
    <w:p w14:paraId="72D1C48F" w14:textId="77777777" w:rsidR="00756DAE" w:rsidRPr="00756DAE" w:rsidRDefault="00756DAE" w:rsidP="00756DAE">
      <w:pPr>
        <w:spacing w:after="120"/>
        <w:jc w:val="both"/>
        <w:rPr>
          <w:rFonts w:ascii="Arial Narrow" w:hAnsi="Arial Narrow"/>
          <w:color w:val="000000"/>
          <w:sz w:val="26"/>
          <w:szCs w:val="26"/>
        </w:rPr>
      </w:pPr>
    </w:p>
    <w:p w14:paraId="746E9C28" w14:textId="77777777" w:rsidR="00756DAE" w:rsidRPr="00756DAE" w:rsidRDefault="00756DAE" w:rsidP="00756DAE">
      <w:pPr>
        <w:rPr>
          <w:rFonts w:ascii="Arial Narrow" w:hAnsi="Arial Narrow"/>
          <w:color w:val="000000"/>
          <w:sz w:val="26"/>
          <w:szCs w:val="26"/>
        </w:rPr>
      </w:pPr>
    </w:p>
    <w:p w14:paraId="52698E43" w14:textId="77777777" w:rsidR="00756DAE" w:rsidRPr="00756DAE" w:rsidRDefault="00756DAE" w:rsidP="00756DAE">
      <w:pPr>
        <w:spacing w:after="120"/>
        <w:jc w:val="both"/>
        <w:rPr>
          <w:rFonts w:ascii="Arial Narrow" w:hAnsi="Arial Narrow"/>
          <w:sz w:val="26"/>
          <w:szCs w:val="26"/>
        </w:rPr>
      </w:pPr>
    </w:p>
    <w:p w14:paraId="5B9FAB05" w14:textId="53AEE79B" w:rsidR="00877732" w:rsidRPr="00756DAE" w:rsidRDefault="00877732" w:rsidP="00756DAE">
      <w:pPr>
        <w:jc w:val="both"/>
        <w:rPr>
          <w:rFonts w:ascii="Arial Narrow" w:hAnsi="Arial Narrow"/>
          <w:sz w:val="26"/>
          <w:szCs w:val="26"/>
        </w:rPr>
      </w:pPr>
    </w:p>
    <w:sectPr w:rsidR="00877732" w:rsidRPr="00756DAE">
      <w:headerReference w:type="default" r:id="rId7"/>
      <w:pgSz w:w="11906" w:h="16838"/>
      <w:pgMar w:top="1417" w:right="1701" w:bottom="1417" w:left="1701" w:header="708"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E0BD78" w14:textId="77777777" w:rsidR="000827CF" w:rsidRDefault="000827CF">
      <w:r>
        <w:separator/>
      </w:r>
    </w:p>
  </w:endnote>
  <w:endnote w:type="continuationSeparator" w:id="0">
    <w:p w14:paraId="1EA3AF31" w14:textId="77777777" w:rsidR="000827CF" w:rsidRDefault="000827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0"/>
    <w:family w:val="auto"/>
    <w:pitch w:val="variable"/>
    <w:sig w:usb0="800000AF" w:usb1="1001ECEA" w:usb2="00000000" w:usb3="00000000" w:csb0="8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DejaVu Sans">
    <w:altName w:val="Arial"/>
    <w:charset w:val="00"/>
    <w:family w:val="swiss"/>
    <w:pitch w:val="variable"/>
    <w:sig w:usb0="00000000" w:usb1="D200FDFF" w:usb2="0A246029" w:usb3="00000000" w:csb0="000001FF" w:csb1="00000000"/>
  </w:font>
  <w:font w:name="Courier New">
    <w:panose1 w:val="02070309020205020404"/>
    <w:charset w:val="00"/>
    <w:family w:val="modern"/>
    <w:pitch w:val="fixed"/>
    <w:sig w:usb0="E0002EFF" w:usb1="C0007843" w:usb2="00000009" w:usb3="00000000" w:csb0="000001FF" w:csb1="00000000"/>
  </w:font>
  <w:font w:name="Liberation Mono">
    <w:altName w:val="Courier New"/>
    <w:charset w:val="00"/>
    <w:family w:val="modern"/>
    <w:pitch w:val="fixed"/>
    <w:sig w:usb0="E0000AFF" w:usb1="400078FF" w:usb2="0000000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50602020203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17EF98" w14:textId="77777777" w:rsidR="000827CF" w:rsidRDefault="000827CF">
      <w:r>
        <w:separator/>
      </w:r>
    </w:p>
  </w:footnote>
  <w:footnote w:type="continuationSeparator" w:id="0">
    <w:p w14:paraId="7CFDA64E" w14:textId="77777777" w:rsidR="000827CF" w:rsidRDefault="000827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04D6B4" w14:textId="77777777" w:rsidR="00E0493B" w:rsidRDefault="00F73386">
    <w:pPr>
      <w:pStyle w:val="Encabezado"/>
    </w:pPr>
    <w:r>
      <w:rPr>
        <w:noProof/>
        <w:lang w:eastAsia="es-ES"/>
      </w:rPr>
      <w:drawing>
        <wp:inline distT="0" distB="0" distL="0" distR="0" wp14:anchorId="09001701" wp14:editId="57D48A89">
          <wp:extent cx="5671571" cy="81644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671571" cy="816445"/>
                  </a:xfrm>
                  <a:prstGeom prst="rect">
                    <a:avLst/>
                  </a:prstGeom>
                </pic:spPr>
              </pic:pic>
            </a:graphicData>
          </a:graphic>
        </wp:inline>
      </w:drawing>
    </w:r>
  </w:p>
  <w:p w14:paraId="60ADB5F1" w14:textId="77777777" w:rsidR="00E0493B" w:rsidRDefault="00E0493B">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493B"/>
    <w:rsid w:val="000442EE"/>
    <w:rsid w:val="0005303E"/>
    <w:rsid w:val="000827CF"/>
    <w:rsid w:val="000A28BC"/>
    <w:rsid w:val="000E4320"/>
    <w:rsid w:val="0015062F"/>
    <w:rsid w:val="00156AE4"/>
    <w:rsid w:val="00166DA4"/>
    <w:rsid w:val="001772EA"/>
    <w:rsid w:val="001C4122"/>
    <w:rsid w:val="001D2A41"/>
    <w:rsid w:val="001E6FFC"/>
    <w:rsid w:val="00256518"/>
    <w:rsid w:val="00295306"/>
    <w:rsid w:val="002C480E"/>
    <w:rsid w:val="002D2631"/>
    <w:rsid w:val="002E0F8E"/>
    <w:rsid w:val="002E1928"/>
    <w:rsid w:val="002E2417"/>
    <w:rsid w:val="00322A34"/>
    <w:rsid w:val="00334303"/>
    <w:rsid w:val="0042018F"/>
    <w:rsid w:val="004228C5"/>
    <w:rsid w:val="00433C4F"/>
    <w:rsid w:val="0046043E"/>
    <w:rsid w:val="00486087"/>
    <w:rsid w:val="004F64C7"/>
    <w:rsid w:val="0052543D"/>
    <w:rsid w:val="00572728"/>
    <w:rsid w:val="00586344"/>
    <w:rsid w:val="005B5BDD"/>
    <w:rsid w:val="005E22D4"/>
    <w:rsid w:val="005E7F55"/>
    <w:rsid w:val="00615FE5"/>
    <w:rsid w:val="00620320"/>
    <w:rsid w:val="0064237D"/>
    <w:rsid w:val="00705A4B"/>
    <w:rsid w:val="00744DF2"/>
    <w:rsid w:val="00756DAE"/>
    <w:rsid w:val="00757AE5"/>
    <w:rsid w:val="00792EF7"/>
    <w:rsid w:val="007A1CE3"/>
    <w:rsid w:val="007C5D59"/>
    <w:rsid w:val="0086083C"/>
    <w:rsid w:val="00864F41"/>
    <w:rsid w:val="008712B1"/>
    <w:rsid w:val="00874933"/>
    <w:rsid w:val="00875CBD"/>
    <w:rsid w:val="00877732"/>
    <w:rsid w:val="00880A19"/>
    <w:rsid w:val="00883A8A"/>
    <w:rsid w:val="008D56C8"/>
    <w:rsid w:val="008F26FE"/>
    <w:rsid w:val="00933088"/>
    <w:rsid w:val="009E1684"/>
    <w:rsid w:val="00A64233"/>
    <w:rsid w:val="00B6165F"/>
    <w:rsid w:val="00B768FF"/>
    <w:rsid w:val="00B92C80"/>
    <w:rsid w:val="00C124F8"/>
    <w:rsid w:val="00C7037B"/>
    <w:rsid w:val="00C72ED0"/>
    <w:rsid w:val="00C75897"/>
    <w:rsid w:val="00C92263"/>
    <w:rsid w:val="00CC631F"/>
    <w:rsid w:val="00D62BBF"/>
    <w:rsid w:val="00D7410F"/>
    <w:rsid w:val="00D83E0B"/>
    <w:rsid w:val="00DC4F40"/>
    <w:rsid w:val="00DC5D4A"/>
    <w:rsid w:val="00DE59A8"/>
    <w:rsid w:val="00E01959"/>
    <w:rsid w:val="00E0493B"/>
    <w:rsid w:val="00E32017"/>
    <w:rsid w:val="00E56813"/>
    <w:rsid w:val="00EA5F8A"/>
    <w:rsid w:val="00EB006F"/>
    <w:rsid w:val="00EF7BB5"/>
    <w:rsid w:val="00F20983"/>
    <w:rsid w:val="00F343FD"/>
    <w:rsid w:val="00F575B0"/>
    <w:rsid w:val="00F70342"/>
    <w:rsid w:val="00F73386"/>
    <w:rsid w:val="00F9654E"/>
    <w:rsid w:val="00FB48E7"/>
    <w:rsid w:val="00FB53E5"/>
    <w:rsid w:val="00FD3C26"/>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FC3208"/>
  <w15:docId w15:val="{C3F7E034-8978-49C4-911A-44CB03BDD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Puesto"/>
    <w:next w:val="Textoindependiente"/>
    <w:qFormat/>
    <w:pPr>
      <w:outlineLvl w:val="0"/>
    </w:pPr>
    <w:rPr>
      <w:rFonts w:ascii="Liberation Serif" w:eastAsia="Segoe UI" w:hAnsi="Liberation Serif" w:cs="Tahoma"/>
      <w:b/>
      <w:bCs/>
      <w:sz w:val="48"/>
      <w:szCs w:val="48"/>
    </w:rPr>
  </w:style>
  <w:style w:type="paragraph" w:styleId="Ttulo2">
    <w:name w:val="heading 2"/>
    <w:basedOn w:val="Normal"/>
    <w:next w:val="Textoindependiente"/>
    <w:qFormat/>
    <w:pPr>
      <w:spacing w:before="320" w:after="80" w:line="360" w:lineRule="auto"/>
      <w:outlineLvl w:val="1"/>
    </w:pPr>
    <w:rPr>
      <w:rFonts w:ascii="Arial" w:eastAsia="Arial" w:hAnsi="Arial" w:cs="Arial"/>
      <w:b/>
      <w:bCs/>
      <w:color w:val="000000" w:themeColor="text1"/>
      <w:sz w:val="32"/>
      <w:szCs w:val="32"/>
    </w:rPr>
  </w:style>
  <w:style w:type="paragraph" w:styleId="Ttulo4">
    <w:name w:val="heading 4"/>
    <w:basedOn w:val="Ttulo10"/>
    <w:next w:val="Textoindependiente"/>
    <w:qFormat/>
    <w:pPr>
      <w:spacing w:before="120"/>
      <w:outlineLvl w:val="3"/>
    </w:pPr>
    <w:rPr>
      <w:rFonts w:ascii="Liberation Serif" w:eastAsia="Segoe UI" w:hAnsi="Liberation Serif" w:cs="Tahoma"/>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B46D82"/>
  </w:style>
  <w:style w:type="character" w:customStyle="1" w:styleId="PiedepginaCar">
    <w:name w:val="Pie de página Car"/>
    <w:basedOn w:val="Fuentedeprrafopredeter"/>
    <w:link w:val="Piedepgina"/>
    <w:uiPriority w:val="99"/>
    <w:qFormat/>
    <w:rsid w:val="00B46D82"/>
  </w:style>
  <w:style w:type="character" w:styleId="Hipervnculo">
    <w:name w:val="Hyperlink"/>
    <w:rPr>
      <w:color w:val="000080"/>
      <w:u w:val="single"/>
    </w:rPr>
  </w:style>
  <w:style w:type="character" w:customStyle="1" w:styleId="Fuentedeprrafopredeter1">
    <w:name w:val="Fuente de párrafo predeter.1"/>
    <w:qFormat/>
  </w:style>
  <w:style w:type="character" w:customStyle="1" w:styleId="WW8Num71z0">
    <w:name w:val="WW8Num71z0"/>
    <w:qFormat/>
    <w:rPr>
      <w:b/>
      <w:color w:val="0070C0"/>
    </w:rPr>
  </w:style>
  <w:style w:type="character" w:styleId="Textoennegrita">
    <w:name w:val="Strong"/>
    <w:qFormat/>
    <w:rPr>
      <w:b/>
      <w:bCs/>
    </w:rPr>
  </w:style>
  <w:style w:type="character" w:customStyle="1" w:styleId="Smbolosdenumeracin">
    <w:name w:val="Símbolos de numeración"/>
    <w:qFormat/>
  </w:style>
  <w:style w:type="character" w:styleId="nfasis">
    <w:name w:val="Emphasis"/>
    <w:qFormat/>
    <w:rPr>
      <w:i/>
      <w:iCs/>
    </w:rPr>
  </w:style>
  <w:style w:type="character" w:customStyle="1" w:styleId="Bolos">
    <w:name w:val="Bolos"/>
    <w:qFormat/>
    <w:rPr>
      <w:rFonts w:ascii="OpenSymbol" w:eastAsia="OpenSymbol" w:hAnsi="OpenSymbol" w:cs="OpenSymbol"/>
    </w:rPr>
  </w:style>
  <w:style w:type="character" w:styleId="Hipervnculovisitado">
    <w:name w:val="FollowedHyperlink"/>
    <w:rPr>
      <w:color w:val="800080"/>
      <w:u w:val="single"/>
    </w:rPr>
  </w:style>
  <w:style w:type="character" w:customStyle="1" w:styleId="Fuentedeprrafopredeter2">
    <w:name w:val="Fuente de párrafo predeter.2"/>
    <w:qFormat/>
  </w:style>
  <w:style w:type="paragraph" w:customStyle="1" w:styleId="Ttulo11">
    <w:name w:val="Título1"/>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Arial"/>
    </w:rPr>
  </w:style>
  <w:style w:type="paragraph" w:styleId="Puesto">
    <w:name w:val="Title"/>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caption1">
    <w:name w:val="caption1"/>
    <w:basedOn w:val="Normal"/>
    <w:qFormat/>
    <w:pPr>
      <w:suppressLineNumbers/>
      <w:spacing w:before="120" w:after="120"/>
    </w:pPr>
    <w:rPr>
      <w:rFonts w:cs="Arial"/>
      <w:i/>
      <w:iCs/>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B46D82"/>
    <w:pPr>
      <w:tabs>
        <w:tab w:val="center" w:pos="4252"/>
        <w:tab w:val="right" w:pos="8504"/>
      </w:tabs>
    </w:pPr>
  </w:style>
  <w:style w:type="paragraph" w:styleId="Piedepgina">
    <w:name w:val="footer"/>
    <w:basedOn w:val="Normal"/>
    <w:link w:val="PiedepginaCar"/>
    <w:uiPriority w:val="99"/>
    <w:unhideWhenUsed/>
    <w:rsid w:val="00B46D82"/>
    <w:pPr>
      <w:tabs>
        <w:tab w:val="center" w:pos="4252"/>
        <w:tab w:val="right" w:pos="8504"/>
      </w:tabs>
    </w:pPr>
  </w:style>
  <w:style w:type="paragraph" w:customStyle="1" w:styleId="Default">
    <w:name w:val="Default"/>
    <w:qFormat/>
    <w:rPr>
      <w:rFonts w:ascii="Century Gothic" w:eastAsia="Calibri" w:hAnsi="Century Gothic" w:cs="DejaVu Sans"/>
      <w:color w:val="000000"/>
    </w:rPr>
  </w:style>
  <w:style w:type="paragraph" w:customStyle="1" w:styleId="western">
    <w:name w:val="western"/>
    <w:basedOn w:val="Normal"/>
    <w:qFormat/>
    <w:rPr>
      <w:rFonts w:ascii="Times New Roman" w:eastAsia="Calibri" w:hAnsi="Times New Roman"/>
    </w:rPr>
  </w:style>
  <w:style w:type="paragraph" w:styleId="NormalWeb">
    <w:name w:val="Normal (Web)"/>
    <w:basedOn w:val="Normal"/>
    <w:qFormat/>
    <w:rPr>
      <w:rFonts w:ascii="Times New Roman" w:eastAsia="Calibri" w:hAnsi="Times New Roman" w:cs="Times New Roman"/>
    </w:rPr>
  </w:style>
  <w:style w:type="paragraph" w:styleId="Textosinformato">
    <w:name w:val="Plain Text"/>
    <w:basedOn w:val="Normal"/>
    <w:qFormat/>
    <w:pPr>
      <w:suppressAutoHyphens w:val="0"/>
    </w:pPr>
    <w:rPr>
      <w:rFonts w:ascii="Calibri" w:eastAsia="Calibri" w:hAnsi="Calibri" w:cs="Times New Roman"/>
      <w:sz w:val="22"/>
      <w:szCs w:val="21"/>
    </w:rPr>
  </w:style>
  <w:style w:type="paragraph" w:customStyle="1" w:styleId="Ttulo10">
    <w:name w:val="Título1"/>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FirstParagraph">
    <w:name w:val="First Paragraph"/>
    <w:basedOn w:val="Textoindependiente"/>
    <w:next w:val="Textoindependiente"/>
    <w:qFormat/>
    <w:pPr>
      <w:spacing w:before="240" w:after="180"/>
    </w:pPr>
  </w:style>
  <w:style w:type="paragraph" w:styleId="Prrafodelista">
    <w:name w:val="List Paragraph"/>
    <w:basedOn w:val="Normal"/>
    <w:qFormat/>
    <w:pPr>
      <w:ind w:left="720"/>
      <w:contextualSpacing/>
    </w:pPr>
  </w:style>
  <w:style w:type="paragraph" w:customStyle="1" w:styleId="Compact">
    <w:name w:val="Compact"/>
    <w:basedOn w:val="Textoindependiente"/>
    <w:qFormat/>
    <w:pPr>
      <w:spacing w:before="36" w:after="36"/>
    </w:pPr>
  </w:style>
  <w:style w:type="paragraph" w:styleId="Textodebloque">
    <w:name w:val="Block Text"/>
    <w:basedOn w:val="Textoindependiente"/>
    <w:next w:val="Textoindependiente"/>
    <w:qFormat/>
    <w:pPr>
      <w:pBdr>
        <w:left w:val="single" w:sz="24" w:space="4" w:color="E6E6E6" w:themeColor="light2" w:themeShade="E6"/>
      </w:pBdr>
      <w:spacing w:before="100" w:after="100"/>
      <w:ind w:left="397" w:right="482"/>
    </w:pPr>
    <w:rPr>
      <w:color w:val="808080" w:themeColor="background2" w:themeShade="80"/>
    </w:rPr>
  </w:style>
  <w:style w:type="paragraph" w:customStyle="1" w:styleId="Textosinformato1">
    <w:name w:val="Texto sin formato1"/>
    <w:basedOn w:val="Normal"/>
    <w:qFormat/>
    <w:rPr>
      <w:rFonts w:ascii="Courier New" w:hAnsi="Courier New" w:cs="Courier New"/>
      <w:sz w:val="20"/>
      <w:szCs w:val="20"/>
    </w:rPr>
  </w:style>
  <w:style w:type="paragraph" w:customStyle="1" w:styleId="Contenidodelatabla">
    <w:name w:val="Contenido de la tabla"/>
    <w:basedOn w:val="Normal"/>
    <w:qFormat/>
    <w:pPr>
      <w:widowControl w:val="0"/>
      <w:suppressLineNumbers/>
    </w:pPr>
  </w:style>
  <w:style w:type="paragraph" w:customStyle="1" w:styleId="Ttulodelatabla">
    <w:name w:val="Título de la tabla"/>
    <w:basedOn w:val="Contenidodelatabla"/>
    <w:qFormat/>
    <w:pPr>
      <w:jc w:val="center"/>
    </w:pPr>
    <w:rPr>
      <w:b/>
      <w:bCs/>
    </w:rPr>
  </w:style>
  <w:style w:type="paragraph" w:customStyle="1" w:styleId="Textopreformateado">
    <w:name w:val="Texto preformateado"/>
    <w:basedOn w:val="Normal"/>
    <w:qFormat/>
    <w:rPr>
      <w:rFonts w:ascii="Liberation Mono" w:hAnsi="Liberation Mono" w:cs="Liberation Mono"/>
      <w:sz w:val="20"/>
    </w:rPr>
  </w:style>
  <w:style w:type="paragraph" w:customStyle="1" w:styleId="Standard">
    <w:name w:val="Standard"/>
    <w:qFormat/>
    <w:rPr>
      <w:rFonts w:ascii="Times New Roman" w:eastAsia="SimSun" w:hAnsi="Times New Roman" w:cs="Times New Roman"/>
      <w:color w:val="000000"/>
      <w:kern w:val="2"/>
      <w:sz w:val="20"/>
      <w:szCs w:val="20"/>
      <w:lang w:eastAsia="zh-CN" w:bidi="hi-IN"/>
    </w:rPr>
  </w:style>
  <w:style w:type="paragraph" w:customStyle="1" w:styleId="caption11">
    <w:name w:val="caption11"/>
    <w:basedOn w:val="Normal"/>
    <w:qFormat/>
    <w:pPr>
      <w:suppressLineNumbers/>
      <w:spacing w:before="120" w:after="120"/>
    </w:pPr>
    <w:rPr>
      <w:i/>
      <w:iCs/>
    </w:rPr>
  </w:style>
  <w:style w:type="paragraph" w:customStyle="1" w:styleId="TableParagraph">
    <w:name w:val="Table Paragraph"/>
    <w:basedOn w:val="Normal"/>
    <w:qFormat/>
    <w:pPr>
      <w:spacing w:before="16"/>
      <w:ind w:left="107"/>
    </w:pPr>
    <w:rPr>
      <w:rFonts w:ascii="Calibri" w:eastAsia="Calibri" w:hAnsi="Calibri" w:cs="Calibri"/>
    </w:rPr>
  </w:style>
  <w:style w:type="paragraph" w:customStyle="1" w:styleId="Lneahorizontal">
    <w:name w:val="Línea horizontal"/>
    <w:basedOn w:val="Normal"/>
    <w:next w:val="Textoindependiente"/>
    <w:qFormat/>
    <w:pPr>
      <w:suppressLineNumbers/>
      <w:pBdr>
        <w:bottom w:val="double" w:sz="2" w:space="0" w:color="808080"/>
      </w:pBdr>
      <w:spacing w:after="283"/>
    </w:pPr>
    <w:rPr>
      <w:sz w:val="12"/>
      <w:szCs w:val="12"/>
    </w:rPr>
  </w:style>
  <w:style w:type="numbering" w:customStyle="1" w:styleId="WW8Num71">
    <w:name w:val="WW8Num71"/>
    <w:qFormat/>
  </w:style>
  <w:style w:type="paragraph" w:styleId="Textodeglobo">
    <w:name w:val="Balloon Text"/>
    <w:basedOn w:val="Normal"/>
    <w:link w:val="TextodegloboCar"/>
    <w:uiPriority w:val="99"/>
    <w:semiHidden/>
    <w:unhideWhenUsed/>
    <w:rsid w:val="007C5D5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C5D59"/>
    <w:rPr>
      <w:rFonts w:ascii="Segoe UI" w:hAnsi="Segoe UI" w:cs="Segoe UI"/>
      <w:sz w:val="18"/>
      <w:szCs w:val="18"/>
    </w:rPr>
  </w:style>
  <w:style w:type="paragraph" w:customStyle="1" w:styleId="Ttulodelanotadeprensa">
    <w:name w:val="Título de la nota de prensa"/>
    <w:basedOn w:val="Normal"/>
    <w:qFormat/>
    <w:rsid w:val="00756DAE"/>
    <w:pPr>
      <w:spacing w:before="240" w:after="240"/>
    </w:pPr>
    <w:rPr>
      <w:rFonts w:ascii="Arial" w:eastAsia="Calibri" w:hAnsi="Arial" w:cs="Times New Roman"/>
      <w:b/>
      <w:bCs/>
      <w:sz w:val="36"/>
      <w:szCs w:val="48"/>
    </w:rPr>
  </w:style>
  <w:style w:type="paragraph" w:customStyle="1" w:styleId="Cuerpodetextonotadeprensa">
    <w:name w:val="Cuerpo de texto nota de prensa"/>
    <w:basedOn w:val="Ttulodelanotadeprensa"/>
    <w:qFormat/>
    <w:rsid w:val="00756DAE"/>
    <w:rPr>
      <w:b w:val="0"/>
      <w:b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02BADE-835E-4874-AA79-EA49F9FB6B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649</Words>
  <Characters>3575</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«tipo_expediente»«tipo_expediente»</vt:lpstr>
    </vt:vector>
  </TitlesOfParts>
  <Company>Aytojerez</Company>
  <LinksUpToDate>false</LinksUpToDate>
  <CharactersWithSpaces>4216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«tipo_expediente»«tipo_expediente»</dc:title>
  <dc:subject/>
  <dc:creator>framirez</dc:creator>
  <dc:description/>
  <cp:lastModifiedBy>Ana Isabel Maestro de Pablos</cp:lastModifiedBy>
  <cp:revision>3</cp:revision>
  <cp:lastPrinted>2026-09-08T08:22:00Z</cp:lastPrinted>
  <dcterms:created xsi:type="dcterms:W3CDTF">2026-09-09T11:11:00Z</dcterms:created>
  <dcterms:modified xsi:type="dcterms:W3CDTF">2026-09-09T11:22:00Z</dcterms:modified>
  <dc:language>es-ES</dc:language>
</cp:coreProperties>
</file>