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8B3" w:rsidRDefault="00803520" w:rsidP="00E328B3">
      <w:pPr>
        <w:rPr>
          <w:rFonts w:ascii="Arial Narrow" w:hAnsi="Arial Narrow"/>
        </w:rPr>
      </w:pPr>
      <w:r>
        <w:rPr>
          <w:rFonts w:ascii="Arial Narrow" w:hAnsi="Arial Narrow"/>
          <w:b/>
          <w:color w:val="242424"/>
          <w:sz w:val="40"/>
          <w:szCs w:val="36"/>
        </w:rPr>
        <w:t xml:space="preserve">Reabierta la Capilla de la Antigua de la Puerta del Arroyo tras </w:t>
      </w:r>
      <w:r w:rsidR="006B4874">
        <w:rPr>
          <w:rFonts w:ascii="Arial Narrow" w:hAnsi="Arial Narrow"/>
          <w:b/>
          <w:color w:val="242424"/>
          <w:sz w:val="40"/>
          <w:szCs w:val="36"/>
        </w:rPr>
        <w:t>el</w:t>
      </w:r>
      <w:r>
        <w:rPr>
          <w:rFonts w:ascii="Arial Narrow" w:hAnsi="Arial Narrow"/>
          <w:b/>
          <w:color w:val="242424"/>
          <w:sz w:val="40"/>
          <w:szCs w:val="36"/>
        </w:rPr>
        <w:t xml:space="preserve"> acto de Bendición y Solemne Eucaristía </w:t>
      </w:r>
    </w:p>
    <w:p w:rsidR="00E328B3" w:rsidRDefault="00E328B3">
      <w:pPr>
        <w:rPr>
          <w:rFonts w:ascii="Arial Narrow" w:hAnsi="Arial Narrow"/>
          <w:b/>
          <w:bCs/>
          <w:color w:val="242424"/>
          <w:sz w:val="40"/>
          <w:szCs w:val="40"/>
        </w:rPr>
      </w:pPr>
    </w:p>
    <w:p w:rsidR="00104CEA" w:rsidRPr="00104CEA" w:rsidRDefault="00104CEA">
      <w:pPr>
        <w:rPr>
          <w:rFonts w:ascii="Arial Narrow" w:hAnsi="Arial Narrow"/>
          <w:bCs/>
          <w:color w:val="242424"/>
          <w:sz w:val="32"/>
          <w:szCs w:val="40"/>
        </w:rPr>
      </w:pPr>
      <w:r>
        <w:rPr>
          <w:rFonts w:ascii="Arial Narrow" w:hAnsi="Arial Narrow"/>
          <w:bCs/>
          <w:color w:val="242424"/>
          <w:sz w:val="32"/>
          <w:szCs w:val="40"/>
        </w:rPr>
        <w:t xml:space="preserve">El Ayuntamiento de Jerez cedió </w:t>
      </w:r>
      <w:r w:rsidRPr="00104CEA">
        <w:rPr>
          <w:rFonts w:ascii="Arial Narrow" w:hAnsi="Arial Narrow"/>
          <w:bCs/>
          <w:color w:val="242424"/>
          <w:sz w:val="32"/>
          <w:szCs w:val="40"/>
        </w:rPr>
        <w:t xml:space="preserve">esta Capilla el pasado 27 de marzo al Obispado </w:t>
      </w:r>
      <w:r w:rsidR="00803520">
        <w:rPr>
          <w:rFonts w:ascii="Arial Narrow" w:hAnsi="Arial Narrow"/>
          <w:bCs/>
          <w:color w:val="242424"/>
          <w:sz w:val="32"/>
          <w:szCs w:val="40"/>
        </w:rPr>
        <w:t xml:space="preserve">y éste, </w:t>
      </w:r>
      <w:r>
        <w:rPr>
          <w:rFonts w:ascii="Arial Narrow" w:hAnsi="Arial Narrow"/>
          <w:bCs/>
          <w:color w:val="242424"/>
          <w:sz w:val="32"/>
          <w:szCs w:val="40"/>
        </w:rPr>
        <w:t>a su vez</w:t>
      </w:r>
      <w:r w:rsidR="00803520">
        <w:rPr>
          <w:rFonts w:ascii="Arial Narrow" w:hAnsi="Arial Narrow"/>
          <w:bCs/>
          <w:color w:val="242424"/>
          <w:sz w:val="32"/>
          <w:szCs w:val="40"/>
        </w:rPr>
        <w:t>,</w:t>
      </w:r>
      <w:r>
        <w:rPr>
          <w:rFonts w:ascii="Arial Narrow" w:hAnsi="Arial Narrow"/>
          <w:bCs/>
          <w:color w:val="242424"/>
          <w:sz w:val="32"/>
          <w:szCs w:val="40"/>
        </w:rPr>
        <w:t xml:space="preserve"> </w:t>
      </w:r>
      <w:r w:rsidRPr="00104CEA">
        <w:rPr>
          <w:rFonts w:ascii="Arial Narrow" w:hAnsi="Arial Narrow"/>
          <w:bCs/>
          <w:color w:val="242424"/>
          <w:sz w:val="32"/>
          <w:szCs w:val="40"/>
        </w:rPr>
        <w:t>a la Hermandad del Cristo de la Viga</w:t>
      </w:r>
    </w:p>
    <w:p w:rsidR="00B629D0" w:rsidRDefault="00B629D0">
      <w:pPr>
        <w:rPr>
          <w:rFonts w:ascii="Arial Narrow" w:hAnsi="Arial Narrow"/>
        </w:rPr>
      </w:pPr>
    </w:p>
    <w:p w:rsidR="00104CEA" w:rsidRDefault="0028070C" w:rsidP="00104CEA">
      <w:pPr>
        <w:jc w:val="both"/>
        <w:rPr>
          <w:rFonts w:ascii="Arial Narrow" w:hAnsi="Arial Narrow"/>
          <w:color w:val="242424"/>
          <w:sz w:val="26"/>
          <w:szCs w:val="26"/>
        </w:rPr>
      </w:pPr>
      <w:r>
        <w:rPr>
          <w:rFonts w:ascii="Arial Narrow" w:hAnsi="Arial Narrow"/>
          <w:b/>
          <w:sz w:val="26"/>
          <w:szCs w:val="26"/>
        </w:rPr>
        <w:t>1</w:t>
      </w:r>
      <w:r w:rsidR="005C3B87">
        <w:rPr>
          <w:rFonts w:ascii="Arial Narrow" w:hAnsi="Arial Narrow"/>
          <w:b/>
          <w:sz w:val="26"/>
          <w:szCs w:val="26"/>
        </w:rPr>
        <w:t>9</w:t>
      </w:r>
      <w:r>
        <w:rPr>
          <w:rFonts w:ascii="Arial Narrow" w:hAnsi="Arial Narrow"/>
          <w:b/>
          <w:sz w:val="26"/>
          <w:szCs w:val="26"/>
        </w:rPr>
        <w:t xml:space="preserve"> de septiembre de 2026.</w:t>
      </w:r>
      <w:r>
        <w:rPr>
          <w:rFonts w:ascii="Arial Narrow" w:hAnsi="Arial Narrow"/>
          <w:sz w:val="26"/>
          <w:szCs w:val="26"/>
        </w:rPr>
        <w:t xml:space="preserve"> </w:t>
      </w:r>
      <w:r w:rsidR="005C3B87">
        <w:rPr>
          <w:rFonts w:ascii="Arial Narrow" w:hAnsi="Arial Narrow"/>
          <w:sz w:val="26"/>
          <w:szCs w:val="26"/>
        </w:rPr>
        <w:t xml:space="preserve">Este sábado ha tenido lugar </w:t>
      </w:r>
      <w:r w:rsidR="005C3B87">
        <w:rPr>
          <w:rFonts w:ascii="Arial Narrow" w:hAnsi="Arial Narrow"/>
          <w:color w:val="242424"/>
          <w:sz w:val="26"/>
          <w:szCs w:val="26"/>
        </w:rPr>
        <w:t>el</w:t>
      </w:r>
      <w:r w:rsidR="005C3B87" w:rsidRPr="005C3B87">
        <w:rPr>
          <w:rFonts w:ascii="Arial Narrow" w:hAnsi="Arial Narrow"/>
          <w:color w:val="242424"/>
          <w:sz w:val="26"/>
          <w:szCs w:val="26"/>
        </w:rPr>
        <w:t xml:space="preserve"> acto de Bendición y Solemne Eucaristía </w:t>
      </w:r>
      <w:r w:rsidR="005C3B87">
        <w:rPr>
          <w:rFonts w:ascii="Arial Narrow" w:hAnsi="Arial Narrow"/>
          <w:color w:val="242424"/>
          <w:sz w:val="26"/>
          <w:szCs w:val="26"/>
        </w:rPr>
        <w:t>(</w:t>
      </w:r>
      <w:r w:rsidR="005C3B87" w:rsidRPr="005C3B87">
        <w:rPr>
          <w:rFonts w:ascii="Arial Narrow" w:hAnsi="Arial Narrow"/>
          <w:color w:val="242424"/>
          <w:sz w:val="26"/>
          <w:szCs w:val="26"/>
        </w:rPr>
        <w:t>presidida por el Obispo de</w:t>
      </w:r>
      <w:r w:rsidR="005C3B87">
        <w:rPr>
          <w:rFonts w:ascii="Arial Narrow" w:hAnsi="Arial Narrow"/>
          <w:color w:val="242424"/>
          <w:sz w:val="26"/>
          <w:szCs w:val="26"/>
        </w:rPr>
        <w:t xml:space="preserve"> la ciudad, Monseñor Rico Pavés) </w:t>
      </w:r>
      <w:r w:rsidR="005C3B87" w:rsidRPr="005C3B87">
        <w:rPr>
          <w:rFonts w:ascii="Arial Narrow" w:hAnsi="Arial Narrow"/>
          <w:color w:val="242424"/>
          <w:sz w:val="26"/>
          <w:szCs w:val="26"/>
        </w:rPr>
        <w:t>de la r</w:t>
      </w:r>
      <w:r w:rsidR="00803520">
        <w:rPr>
          <w:rFonts w:ascii="Arial Narrow" w:hAnsi="Arial Narrow"/>
          <w:color w:val="242424"/>
          <w:sz w:val="26"/>
          <w:szCs w:val="26"/>
        </w:rPr>
        <w:t>ecuperada Capilla de la Antigua</w:t>
      </w:r>
      <w:r w:rsidR="005C3B87" w:rsidRPr="005C3B87">
        <w:rPr>
          <w:rFonts w:ascii="Arial Narrow" w:hAnsi="Arial Narrow"/>
          <w:color w:val="242424"/>
          <w:sz w:val="26"/>
          <w:szCs w:val="26"/>
        </w:rPr>
        <w:t xml:space="preserve"> en las Murallas de la ciuda</w:t>
      </w:r>
      <w:r w:rsidR="005C3B87">
        <w:rPr>
          <w:rFonts w:ascii="Arial Narrow" w:hAnsi="Arial Narrow"/>
          <w:color w:val="242424"/>
          <w:sz w:val="26"/>
          <w:szCs w:val="26"/>
        </w:rPr>
        <w:t>d</w:t>
      </w:r>
      <w:r w:rsidR="007F17E9">
        <w:rPr>
          <w:rFonts w:ascii="Arial Narrow" w:hAnsi="Arial Narrow"/>
          <w:color w:val="242424"/>
          <w:sz w:val="26"/>
          <w:szCs w:val="26"/>
        </w:rPr>
        <w:t xml:space="preserve">, junto a la Puerta del Arroyo, </w:t>
      </w:r>
      <w:r w:rsidR="005C3B87">
        <w:rPr>
          <w:rFonts w:ascii="Arial Narrow" w:hAnsi="Arial Narrow"/>
          <w:color w:val="242424"/>
          <w:sz w:val="26"/>
          <w:szCs w:val="26"/>
        </w:rPr>
        <w:t>al que ha asistido la alcaldesa de Jerez</w:t>
      </w:r>
      <w:r w:rsidR="00104CEA">
        <w:rPr>
          <w:rFonts w:ascii="Arial Narrow" w:hAnsi="Arial Narrow"/>
          <w:color w:val="242424"/>
          <w:sz w:val="26"/>
          <w:szCs w:val="26"/>
        </w:rPr>
        <w:t>, María José García-Pelayo</w:t>
      </w:r>
      <w:r w:rsidR="005C3B87">
        <w:rPr>
          <w:rFonts w:ascii="Arial Narrow" w:hAnsi="Arial Narrow"/>
          <w:color w:val="242424"/>
          <w:sz w:val="26"/>
          <w:szCs w:val="26"/>
        </w:rPr>
        <w:t xml:space="preserve"> acompañada de los miembros del gobierno local. </w:t>
      </w:r>
      <w:r w:rsidR="00104CEA">
        <w:rPr>
          <w:rFonts w:ascii="Arial Narrow" w:hAnsi="Arial Narrow"/>
          <w:color w:val="242424"/>
          <w:sz w:val="26"/>
          <w:szCs w:val="26"/>
        </w:rPr>
        <w:t>Para esta celebración</w:t>
      </w:r>
      <w:r w:rsidR="007F17E9">
        <w:rPr>
          <w:rFonts w:ascii="Arial Narrow" w:hAnsi="Arial Narrow"/>
          <w:color w:val="242424"/>
          <w:sz w:val="26"/>
          <w:szCs w:val="26"/>
        </w:rPr>
        <w:t>,</w:t>
      </w:r>
      <w:r w:rsidR="00104CEA">
        <w:rPr>
          <w:rFonts w:ascii="Arial Narrow" w:hAnsi="Arial Narrow"/>
          <w:color w:val="242424"/>
          <w:sz w:val="26"/>
          <w:szCs w:val="26"/>
        </w:rPr>
        <w:t xml:space="preserve"> l</w:t>
      </w:r>
      <w:r w:rsidR="005C3B87" w:rsidRPr="005C3B87">
        <w:rPr>
          <w:rFonts w:ascii="Arial Narrow" w:hAnsi="Arial Narrow"/>
          <w:color w:val="242424"/>
          <w:sz w:val="26"/>
          <w:szCs w:val="26"/>
        </w:rPr>
        <w:t xml:space="preserve">a </w:t>
      </w:r>
      <w:r w:rsidR="005C3B87">
        <w:rPr>
          <w:rFonts w:ascii="Arial Narrow" w:hAnsi="Arial Narrow"/>
          <w:color w:val="242424"/>
          <w:sz w:val="26"/>
          <w:szCs w:val="26"/>
        </w:rPr>
        <w:t>Hermandad del Cristo de la Viga</w:t>
      </w:r>
      <w:r w:rsidR="005C3B87" w:rsidRPr="005C3B87">
        <w:rPr>
          <w:rFonts w:ascii="Arial Narrow" w:hAnsi="Arial Narrow"/>
          <w:color w:val="242424"/>
          <w:sz w:val="26"/>
          <w:szCs w:val="26"/>
        </w:rPr>
        <w:t xml:space="preserve"> </w:t>
      </w:r>
      <w:r w:rsidR="005C3B87">
        <w:rPr>
          <w:rFonts w:ascii="Arial Narrow" w:hAnsi="Arial Narrow"/>
          <w:color w:val="242424"/>
          <w:sz w:val="26"/>
          <w:szCs w:val="26"/>
        </w:rPr>
        <w:t xml:space="preserve">ha trasladado </w:t>
      </w:r>
      <w:r w:rsidR="005C3B87" w:rsidRPr="005C3B87">
        <w:rPr>
          <w:rFonts w:ascii="Arial Narrow" w:hAnsi="Arial Narrow"/>
          <w:color w:val="242424"/>
          <w:sz w:val="26"/>
          <w:szCs w:val="26"/>
        </w:rPr>
        <w:t xml:space="preserve">a su titular mariana y copatrona de la ciudad, Nuestra Señora del </w:t>
      </w:r>
      <w:r w:rsidR="007F17E9">
        <w:rPr>
          <w:rFonts w:ascii="Arial Narrow" w:hAnsi="Arial Narrow"/>
          <w:color w:val="242424"/>
          <w:sz w:val="26"/>
          <w:szCs w:val="26"/>
        </w:rPr>
        <w:t xml:space="preserve">Socorro </w:t>
      </w:r>
      <w:r w:rsidR="005C3B87" w:rsidRPr="005C3B87">
        <w:rPr>
          <w:rFonts w:ascii="Arial Narrow" w:hAnsi="Arial Narrow"/>
          <w:color w:val="242424"/>
          <w:sz w:val="26"/>
          <w:szCs w:val="26"/>
        </w:rPr>
        <w:t>desde el Templo catedralicio hasta las puertas de la Capilla, retornado a la Catedral al término</w:t>
      </w:r>
      <w:r w:rsidR="005C3B87">
        <w:rPr>
          <w:rFonts w:ascii="Arial Narrow" w:hAnsi="Arial Narrow"/>
          <w:color w:val="242424"/>
          <w:sz w:val="26"/>
          <w:szCs w:val="26"/>
        </w:rPr>
        <w:t xml:space="preserve">. </w:t>
      </w:r>
    </w:p>
    <w:p w:rsidR="00104CEA" w:rsidRDefault="00F45CBE" w:rsidP="00104CEA">
      <w:pPr>
        <w:jc w:val="both"/>
        <w:rPr>
          <w:rFonts w:ascii="Arial Narrow" w:hAnsi="Arial Narrow"/>
          <w:color w:val="242424"/>
          <w:sz w:val="26"/>
          <w:szCs w:val="26"/>
        </w:rPr>
      </w:pPr>
      <w:r>
        <w:rPr>
          <w:rFonts w:ascii="Arial Narrow" w:hAnsi="Arial Narrow"/>
          <w:color w:val="242424"/>
          <w:sz w:val="26"/>
          <w:szCs w:val="26"/>
        </w:rPr>
        <w:br/>
        <w:t>La alcaldesa ha recordad</w:t>
      </w:r>
      <w:r w:rsidR="00096591">
        <w:rPr>
          <w:rFonts w:ascii="Arial Narrow" w:hAnsi="Arial Narrow"/>
          <w:color w:val="242424"/>
          <w:sz w:val="26"/>
          <w:szCs w:val="26"/>
        </w:rPr>
        <w:t xml:space="preserve">o </w:t>
      </w:r>
      <w:bookmarkStart w:id="0" w:name="_GoBack"/>
      <w:bookmarkEnd w:id="0"/>
      <w:r>
        <w:rPr>
          <w:rFonts w:ascii="Arial Narrow" w:hAnsi="Arial Narrow"/>
          <w:color w:val="242424"/>
          <w:sz w:val="26"/>
          <w:szCs w:val="26"/>
        </w:rPr>
        <w:t>la importancia del acto de este sábado “con el que se ha recuperado una joya patrimonial e histórica de nuestra ciudad y de la que Jerez no había podido disfrutar desde el siglo XIX. Quiero dar las gracias a la j</w:t>
      </w:r>
      <w:r w:rsidR="00A51AB6">
        <w:rPr>
          <w:rFonts w:ascii="Arial Narrow" w:hAnsi="Arial Narrow"/>
          <w:color w:val="242424"/>
          <w:sz w:val="26"/>
          <w:szCs w:val="26"/>
        </w:rPr>
        <w:t>unta de G</w:t>
      </w:r>
      <w:r>
        <w:rPr>
          <w:rFonts w:ascii="Arial Narrow" w:hAnsi="Arial Narrow"/>
          <w:color w:val="242424"/>
          <w:sz w:val="26"/>
          <w:szCs w:val="26"/>
        </w:rPr>
        <w:t>obierno de la Hermandad de la Viga porque hace dos años me contaron algo que parecía un sueño irrealizable; hoy estamos aquí y ese sueño la Virgen del Socorro lo ha hecho realidad y estoy segura que nuestra patrona ha tenido presente vuestros deseos. Este proyecto es fruto de la colaboración con la Diócesis de Jerez. Creo que el camino iniciado es provechoso para Jerez y para la fe que compartimos. Estoy segura que esta capilla está en las mejores manos posibles porque aquí se respira amor y pasión por la Virgen del Socorro”, ha dicho la regidora.</w:t>
      </w:r>
    </w:p>
    <w:p w:rsidR="00F45CBE" w:rsidRDefault="00F45CBE" w:rsidP="00104CEA">
      <w:pPr>
        <w:jc w:val="both"/>
        <w:rPr>
          <w:rFonts w:ascii="Arial Narrow" w:hAnsi="Arial Narrow"/>
          <w:color w:val="242424"/>
          <w:sz w:val="26"/>
          <w:szCs w:val="26"/>
        </w:rPr>
      </w:pPr>
    </w:p>
    <w:p w:rsidR="007F17E9" w:rsidRDefault="005C3B87" w:rsidP="007F17E9">
      <w:pPr>
        <w:jc w:val="both"/>
        <w:rPr>
          <w:rFonts w:ascii="Arial Narrow" w:hAnsi="Arial Narrow"/>
          <w:color w:val="242424"/>
          <w:sz w:val="26"/>
          <w:szCs w:val="26"/>
        </w:rPr>
      </w:pPr>
      <w:r>
        <w:rPr>
          <w:rFonts w:ascii="Arial Narrow" w:hAnsi="Arial Narrow"/>
          <w:color w:val="242424"/>
          <w:sz w:val="26"/>
          <w:szCs w:val="26"/>
        </w:rPr>
        <w:t>Cabe recordar que l</w:t>
      </w:r>
      <w:r w:rsidRPr="005C3B87">
        <w:rPr>
          <w:rFonts w:ascii="Arial Narrow" w:hAnsi="Arial Narrow"/>
          <w:color w:val="242424"/>
          <w:sz w:val="26"/>
          <w:szCs w:val="26"/>
        </w:rPr>
        <w:t xml:space="preserve">a cesión de esta Capilla, propiedad del Ayuntamiento de Jerez, fue realizada el pasado 27 de marzo al Obispado </w:t>
      </w:r>
      <w:r w:rsidR="007F17E9">
        <w:rPr>
          <w:rFonts w:ascii="Arial Narrow" w:hAnsi="Arial Narrow"/>
          <w:color w:val="242424"/>
          <w:sz w:val="26"/>
          <w:szCs w:val="26"/>
        </w:rPr>
        <w:t>por un plazo de 30 años</w:t>
      </w:r>
      <w:r>
        <w:rPr>
          <w:rFonts w:ascii="Arial Narrow" w:hAnsi="Arial Narrow"/>
          <w:color w:val="242424"/>
          <w:sz w:val="26"/>
          <w:szCs w:val="26"/>
        </w:rPr>
        <w:t xml:space="preserve"> y éste</w:t>
      </w:r>
      <w:r w:rsidR="007F17E9">
        <w:rPr>
          <w:rFonts w:ascii="Arial Narrow" w:hAnsi="Arial Narrow"/>
          <w:color w:val="242424"/>
          <w:sz w:val="26"/>
          <w:szCs w:val="26"/>
        </w:rPr>
        <w:t xml:space="preserve">, </w:t>
      </w:r>
      <w:proofErr w:type="gramStart"/>
      <w:r w:rsidR="007F17E9">
        <w:rPr>
          <w:rFonts w:ascii="Arial Narrow" w:hAnsi="Arial Narrow"/>
          <w:color w:val="242424"/>
          <w:sz w:val="26"/>
          <w:szCs w:val="26"/>
        </w:rPr>
        <w:t>posteriormente</w:t>
      </w:r>
      <w:proofErr w:type="gramEnd"/>
      <w:r w:rsidR="007F17E9">
        <w:rPr>
          <w:rFonts w:ascii="Arial Narrow" w:hAnsi="Arial Narrow"/>
          <w:color w:val="242424"/>
          <w:sz w:val="26"/>
          <w:szCs w:val="26"/>
        </w:rPr>
        <w:t>, se la cede</w:t>
      </w:r>
      <w:r>
        <w:rPr>
          <w:rFonts w:ascii="Arial Narrow" w:hAnsi="Arial Narrow"/>
          <w:color w:val="242424"/>
          <w:sz w:val="26"/>
          <w:szCs w:val="26"/>
        </w:rPr>
        <w:t xml:space="preserve"> </w:t>
      </w:r>
      <w:r w:rsidRPr="005C3B87">
        <w:rPr>
          <w:rFonts w:ascii="Arial Narrow" w:hAnsi="Arial Narrow"/>
          <w:color w:val="242424"/>
          <w:sz w:val="26"/>
          <w:szCs w:val="26"/>
        </w:rPr>
        <w:t xml:space="preserve">a la </w:t>
      </w:r>
      <w:r w:rsidR="007F17E9">
        <w:rPr>
          <w:rFonts w:ascii="Arial Narrow" w:hAnsi="Arial Narrow"/>
          <w:color w:val="242424"/>
          <w:sz w:val="26"/>
          <w:szCs w:val="26"/>
        </w:rPr>
        <w:t>Hermandad del Cristo de la Viga.</w:t>
      </w:r>
      <w:r w:rsidR="00104CEA" w:rsidRPr="00104CEA">
        <w:rPr>
          <w:rFonts w:ascii="Arial Narrow" w:hAnsi="Arial Narrow"/>
          <w:color w:val="242424"/>
          <w:sz w:val="26"/>
          <w:szCs w:val="26"/>
        </w:rPr>
        <w:t xml:space="preserve"> </w:t>
      </w:r>
      <w:r w:rsidR="007F17E9" w:rsidRPr="005C3B87">
        <w:rPr>
          <w:rFonts w:ascii="Arial Narrow" w:hAnsi="Arial Narrow"/>
          <w:color w:val="242424"/>
          <w:sz w:val="26"/>
          <w:szCs w:val="26"/>
        </w:rPr>
        <w:t xml:space="preserve">La Hermandad del Cristo de la Viga ha invertido entre 6.000 y 7.000 </w:t>
      </w:r>
      <w:r w:rsidR="007F17E9">
        <w:rPr>
          <w:rFonts w:ascii="Arial Narrow" w:hAnsi="Arial Narrow"/>
          <w:color w:val="242424"/>
          <w:sz w:val="26"/>
          <w:szCs w:val="26"/>
        </w:rPr>
        <w:t>e</w:t>
      </w:r>
      <w:r w:rsidR="007F17E9" w:rsidRPr="005C3B87">
        <w:rPr>
          <w:rFonts w:ascii="Arial Narrow" w:hAnsi="Arial Narrow"/>
          <w:color w:val="242424"/>
          <w:sz w:val="26"/>
          <w:szCs w:val="26"/>
        </w:rPr>
        <w:t>uros en la reformas de</w:t>
      </w:r>
      <w:r w:rsidR="007F17E9">
        <w:rPr>
          <w:rFonts w:ascii="Arial Narrow" w:hAnsi="Arial Narrow"/>
          <w:color w:val="242424"/>
          <w:sz w:val="26"/>
          <w:szCs w:val="26"/>
        </w:rPr>
        <w:t xml:space="preserve"> dicho enclave. </w:t>
      </w:r>
    </w:p>
    <w:p w:rsidR="00803520" w:rsidRDefault="00803520" w:rsidP="00104CEA">
      <w:pPr>
        <w:jc w:val="both"/>
        <w:rPr>
          <w:rFonts w:ascii="Arial Narrow" w:hAnsi="Arial Narrow"/>
          <w:color w:val="242424"/>
          <w:sz w:val="26"/>
          <w:szCs w:val="26"/>
        </w:rPr>
      </w:pPr>
    </w:p>
    <w:p w:rsidR="00803520" w:rsidRPr="00803520" w:rsidRDefault="00803520" w:rsidP="00803520">
      <w:pPr>
        <w:jc w:val="both"/>
        <w:rPr>
          <w:rFonts w:ascii="Arial Narrow" w:hAnsi="Arial Narrow"/>
          <w:color w:val="242424"/>
          <w:sz w:val="26"/>
          <w:szCs w:val="26"/>
        </w:rPr>
      </w:pPr>
      <w:r>
        <w:rPr>
          <w:rFonts w:ascii="Arial Narrow" w:hAnsi="Arial Narrow"/>
          <w:color w:val="242424"/>
          <w:sz w:val="26"/>
          <w:szCs w:val="26"/>
        </w:rPr>
        <w:t xml:space="preserve">Ya durante el acto de </w:t>
      </w:r>
      <w:r w:rsidRPr="00803520">
        <w:rPr>
          <w:rFonts w:ascii="Arial Narrow" w:hAnsi="Arial Narrow"/>
          <w:color w:val="242424"/>
          <w:sz w:val="26"/>
          <w:szCs w:val="26"/>
        </w:rPr>
        <w:t xml:space="preserve">entrega </w:t>
      </w:r>
      <w:r>
        <w:rPr>
          <w:rFonts w:ascii="Arial Narrow" w:hAnsi="Arial Narrow"/>
          <w:color w:val="242424"/>
          <w:sz w:val="26"/>
          <w:szCs w:val="26"/>
        </w:rPr>
        <w:t>d</w:t>
      </w:r>
      <w:r w:rsidRPr="00803520">
        <w:rPr>
          <w:rFonts w:ascii="Arial Narrow" w:hAnsi="Arial Narrow"/>
          <w:color w:val="242424"/>
          <w:sz w:val="26"/>
          <w:szCs w:val="26"/>
        </w:rPr>
        <w:t xml:space="preserve">el Bastón de Mando de la Ciudad al Cristo de la Viga </w:t>
      </w:r>
      <w:r>
        <w:rPr>
          <w:rFonts w:ascii="Arial Narrow" w:hAnsi="Arial Narrow"/>
          <w:color w:val="242424"/>
          <w:sz w:val="26"/>
          <w:szCs w:val="26"/>
        </w:rPr>
        <w:t xml:space="preserve">el </w:t>
      </w:r>
      <w:r w:rsidRPr="00803520">
        <w:rPr>
          <w:rFonts w:ascii="Arial Narrow" w:hAnsi="Arial Narrow"/>
          <w:color w:val="242424"/>
          <w:sz w:val="26"/>
          <w:szCs w:val="26"/>
        </w:rPr>
        <w:t xml:space="preserve"> Lunes</w:t>
      </w:r>
      <w:r w:rsidR="00A031DE">
        <w:rPr>
          <w:rFonts w:ascii="Arial Narrow" w:hAnsi="Arial Narrow"/>
          <w:color w:val="242424"/>
          <w:sz w:val="26"/>
          <w:szCs w:val="26"/>
        </w:rPr>
        <w:t xml:space="preserve"> Santo,</w:t>
      </w:r>
      <w:r w:rsidRPr="00803520">
        <w:rPr>
          <w:rFonts w:ascii="Arial Narrow" w:hAnsi="Arial Narrow"/>
          <w:color w:val="242424"/>
          <w:sz w:val="26"/>
          <w:szCs w:val="26"/>
        </w:rPr>
        <w:t xml:space="preserve"> </w:t>
      </w:r>
      <w:r>
        <w:rPr>
          <w:rFonts w:ascii="Arial Narrow" w:hAnsi="Arial Narrow"/>
          <w:color w:val="242424"/>
          <w:sz w:val="26"/>
          <w:szCs w:val="26"/>
        </w:rPr>
        <w:t>l</w:t>
      </w:r>
      <w:r w:rsidRPr="00803520">
        <w:rPr>
          <w:rFonts w:ascii="Arial Narrow" w:hAnsi="Arial Narrow"/>
          <w:color w:val="242424"/>
          <w:sz w:val="26"/>
          <w:szCs w:val="26"/>
        </w:rPr>
        <w:t xml:space="preserve">a alcaldesa </w:t>
      </w:r>
      <w:r>
        <w:rPr>
          <w:rFonts w:ascii="Arial Narrow" w:hAnsi="Arial Narrow"/>
          <w:color w:val="242424"/>
          <w:sz w:val="26"/>
          <w:szCs w:val="26"/>
        </w:rPr>
        <w:t>destacó</w:t>
      </w:r>
      <w:r w:rsidRPr="00803520">
        <w:rPr>
          <w:rFonts w:ascii="Arial Narrow" w:hAnsi="Arial Narrow"/>
          <w:color w:val="242424"/>
          <w:sz w:val="26"/>
          <w:szCs w:val="26"/>
        </w:rPr>
        <w:t xml:space="preserve"> que gracias a la colaboración entre las hermandades, </w:t>
      </w:r>
      <w:r w:rsidR="00A031DE">
        <w:rPr>
          <w:rFonts w:ascii="Arial Narrow" w:hAnsi="Arial Narrow"/>
          <w:color w:val="242424"/>
          <w:sz w:val="26"/>
          <w:szCs w:val="26"/>
        </w:rPr>
        <w:t>la Diócesis y el Ayuntamiento</w:t>
      </w:r>
      <w:r>
        <w:rPr>
          <w:rFonts w:ascii="Arial Narrow" w:hAnsi="Arial Narrow"/>
          <w:color w:val="242424"/>
          <w:sz w:val="26"/>
          <w:szCs w:val="26"/>
        </w:rPr>
        <w:t xml:space="preserve"> </w:t>
      </w:r>
      <w:r w:rsidRPr="00803520">
        <w:rPr>
          <w:rFonts w:ascii="Arial Narrow" w:hAnsi="Arial Narrow"/>
          <w:color w:val="242424"/>
          <w:sz w:val="26"/>
          <w:szCs w:val="26"/>
        </w:rPr>
        <w:t xml:space="preserve">la capilla de la Antigua podrá volver a ser visitada por todos los jerezanos y jerezanas para rezar y para disfrutar del patrimonio de este pequeño espacio de estilo barroco. La regidora también </w:t>
      </w:r>
      <w:r>
        <w:rPr>
          <w:rFonts w:ascii="Arial Narrow" w:hAnsi="Arial Narrow"/>
          <w:color w:val="242424"/>
          <w:sz w:val="26"/>
          <w:szCs w:val="26"/>
        </w:rPr>
        <w:t>dedicaba</w:t>
      </w:r>
      <w:r w:rsidRPr="00803520">
        <w:rPr>
          <w:rFonts w:ascii="Arial Narrow" w:hAnsi="Arial Narrow"/>
          <w:color w:val="242424"/>
          <w:sz w:val="26"/>
          <w:szCs w:val="26"/>
        </w:rPr>
        <w:t xml:space="preserve"> unas palabras de agradecimiento a la Hermandad de La Viga </w:t>
      </w:r>
      <w:r>
        <w:rPr>
          <w:rFonts w:ascii="Arial Narrow" w:hAnsi="Arial Narrow"/>
          <w:color w:val="242424"/>
          <w:sz w:val="26"/>
          <w:szCs w:val="26"/>
        </w:rPr>
        <w:t>por r</w:t>
      </w:r>
      <w:r w:rsidRPr="00803520">
        <w:rPr>
          <w:rFonts w:ascii="Arial Narrow" w:hAnsi="Arial Narrow"/>
          <w:color w:val="242424"/>
          <w:sz w:val="26"/>
          <w:szCs w:val="26"/>
        </w:rPr>
        <w:t xml:space="preserve">ecuperar para </w:t>
      </w:r>
      <w:r>
        <w:rPr>
          <w:rFonts w:ascii="Arial Narrow" w:hAnsi="Arial Narrow"/>
          <w:color w:val="242424"/>
          <w:sz w:val="26"/>
          <w:szCs w:val="26"/>
        </w:rPr>
        <w:t>su</w:t>
      </w:r>
      <w:r w:rsidRPr="00803520">
        <w:rPr>
          <w:rFonts w:ascii="Arial Narrow" w:hAnsi="Arial Narrow"/>
          <w:color w:val="242424"/>
          <w:sz w:val="26"/>
          <w:szCs w:val="26"/>
        </w:rPr>
        <w:t xml:space="preserve"> uso la capilla de la Antigua </w:t>
      </w:r>
      <w:r>
        <w:rPr>
          <w:rFonts w:ascii="Arial Narrow" w:hAnsi="Arial Narrow"/>
          <w:color w:val="242424"/>
          <w:sz w:val="26"/>
          <w:szCs w:val="26"/>
        </w:rPr>
        <w:t>y devolver,</w:t>
      </w:r>
      <w:r w:rsidRPr="00803520">
        <w:rPr>
          <w:rFonts w:ascii="Arial Narrow" w:hAnsi="Arial Narrow"/>
          <w:color w:val="242424"/>
          <w:sz w:val="26"/>
          <w:szCs w:val="26"/>
        </w:rPr>
        <w:t xml:space="preserve"> en parte, </w:t>
      </w:r>
      <w:r w:rsidR="00A031DE">
        <w:rPr>
          <w:rFonts w:ascii="Arial Narrow" w:hAnsi="Arial Narrow"/>
          <w:color w:val="242424"/>
          <w:sz w:val="26"/>
          <w:szCs w:val="26"/>
        </w:rPr>
        <w:t>"</w:t>
      </w:r>
      <w:r w:rsidRPr="00803520">
        <w:rPr>
          <w:rFonts w:ascii="Arial Narrow" w:hAnsi="Arial Narrow"/>
          <w:color w:val="242424"/>
          <w:sz w:val="26"/>
          <w:szCs w:val="26"/>
        </w:rPr>
        <w:t xml:space="preserve">lo que </w:t>
      </w:r>
      <w:r>
        <w:rPr>
          <w:rFonts w:ascii="Arial Narrow" w:hAnsi="Arial Narrow"/>
          <w:color w:val="242424"/>
          <w:sz w:val="26"/>
          <w:szCs w:val="26"/>
        </w:rPr>
        <w:t>esta</w:t>
      </w:r>
      <w:r w:rsidRPr="00803520">
        <w:rPr>
          <w:rFonts w:ascii="Arial Narrow" w:hAnsi="Arial Narrow"/>
          <w:color w:val="242424"/>
          <w:sz w:val="26"/>
          <w:szCs w:val="26"/>
        </w:rPr>
        <w:t xml:space="preserve"> Corpora</w:t>
      </w:r>
      <w:r>
        <w:rPr>
          <w:rFonts w:ascii="Arial Narrow" w:hAnsi="Arial Narrow"/>
          <w:color w:val="242424"/>
          <w:sz w:val="26"/>
          <w:szCs w:val="26"/>
        </w:rPr>
        <w:t>ción ha hecho por Jerez</w:t>
      </w:r>
      <w:r w:rsidR="00A031DE">
        <w:rPr>
          <w:rFonts w:ascii="Arial Narrow" w:hAnsi="Arial Narrow"/>
          <w:color w:val="242424"/>
          <w:sz w:val="26"/>
          <w:szCs w:val="26"/>
        </w:rPr>
        <w:t>"</w:t>
      </w:r>
      <w:r w:rsidRPr="00803520">
        <w:rPr>
          <w:rFonts w:ascii="Arial Narrow" w:hAnsi="Arial Narrow"/>
          <w:color w:val="242424"/>
          <w:sz w:val="26"/>
          <w:szCs w:val="26"/>
        </w:rPr>
        <w:t xml:space="preserve">.  </w:t>
      </w:r>
    </w:p>
    <w:p w:rsidR="002C699F" w:rsidRDefault="002C699F" w:rsidP="005C3B87">
      <w:pPr>
        <w:jc w:val="both"/>
        <w:rPr>
          <w:rFonts w:ascii="Arial Narrow" w:hAnsi="Arial Narrow"/>
          <w:color w:val="242424"/>
          <w:sz w:val="26"/>
          <w:szCs w:val="26"/>
        </w:rPr>
      </w:pPr>
    </w:p>
    <w:p w:rsidR="002C699F" w:rsidRDefault="002C699F" w:rsidP="005C3B87">
      <w:pPr>
        <w:jc w:val="both"/>
        <w:rPr>
          <w:rFonts w:ascii="Arial Narrow" w:hAnsi="Arial Narrow"/>
          <w:color w:val="242424"/>
          <w:sz w:val="26"/>
          <w:szCs w:val="26"/>
        </w:rPr>
      </w:pPr>
      <w:r w:rsidRPr="002C699F">
        <w:rPr>
          <w:rFonts w:ascii="Arial Narrow" w:hAnsi="Arial Narrow"/>
          <w:color w:val="242424"/>
          <w:sz w:val="26"/>
          <w:szCs w:val="26"/>
        </w:rPr>
        <w:t xml:space="preserve">La capilla fue construida a principios del siglo XVIII como anexo a </w:t>
      </w:r>
      <w:r>
        <w:rPr>
          <w:rFonts w:ascii="Arial Narrow" w:hAnsi="Arial Narrow"/>
          <w:color w:val="242424"/>
          <w:sz w:val="26"/>
          <w:szCs w:val="26"/>
        </w:rPr>
        <w:t>la Puerta del Arroyo e integrada</w:t>
      </w:r>
      <w:r w:rsidRPr="002C699F">
        <w:rPr>
          <w:rFonts w:ascii="Arial Narrow" w:hAnsi="Arial Narrow"/>
          <w:color w:val="242424"/>
          <w:sz w:val="26"/>
          <w:szCs w:val="26"/>
        </w:rPr>
        <w:t xml:space="preserve"> dentro del viejo recinto amurallado. Su función era la de humilladero para que todo aquel que saliera de la ciudad rezara antes de la partida en este pequeño templo </w:t>
      </w:r>
      <w:r w:rsidRPr="002C699F">
        <w:rPr>
          <w:rFonts w:ascii="Arial Narrow" w:hAnsi="Arial Narrow"/>
          <w:color w:val="242424"/>
          <w:sz w:val="26"/>
          <w:szCs w:val="26"/>
        </w:rPr>
        <w:lastRenderedPageBreak/>
        <w:t>que estaba encomendado a la Virgen de la Antigua. Sin embargo, este espacio quedó desacralizado con la desamortización de Mendizábal de mediados del siglo XIX.</w:t>
      </w:r>
    </w:p>
    <w:p w:rsidR="002C699F" w:rsidRDefault="002C699F" w:rsidP="005C3B87">
      <w:pPr>
        <w:jc w:val="both"/>
        <w:rPr>
          <w:rFonts w:ascii="Arial Narrow" w:hAnsi="Arial Narrow"/>
          <w:color w:val="242424"/>
          <w:sz w:val="26"/>
          <w:szCs w:val="26"/>
        </w:rPr>
      </w:pPr>
    </w:p>
    <w:p w:rsidR="005C3B87" w:rsidRPr="005C3B87" w:rsidRDefault="005C3B87" w:rsidP="005C3B87">
      <w:pPr>
        <w:jc w:val="both"/>
        <w:rPr>
          <w:rFonts w:ascii="Arial Narrow" w:hAnsi="Arial Narrow"/>
          <w:color w:val="242424"/>
          <w:sz w:val="26"/>
          <w:szCs w:val="26"/>
        </w:rPr>
      </w:pPr>
      <w:r>
        <w:rPr>
          <w:rFonts w:ascii="Arial Narrow" w:hAnsi="Arial Narrow"/>
          <w:color w:val="242424"/>
          <w:sz w:val="26"/>
          <w:szCs w:val="26"/>
        </w:rPr>
        <w:t>L</w:t>
      </w:r>
      <w:r w:rsidRPr="005C3B87">
        <w:rPr>
          <w:rFonts w:ascii="Arial Narrow" w:hAnsi="Arial Narrow"/>
          <w:color w:val="242424"/>
          <w:sz w:val="26"/>
          <w:szCs w:val="26"/>
        </w:rPr>
        <w:t xml:space="preserve">a Capilla de la Virgen de la Antigua se encuentra incluida en el Sector XIV "San Ildefonso" y está catalogada como Interés Específico. </w:t>
      </w:r>
      <w:r>
        <w:rPr>
          <w:rFonts w:ascii="Arial Narrow" w:hAnsi="Arial Narrow"/>
          <w:color w:val="242424"/>
          <w:sz w:val="26"/>
          <w:szCs w:val="26"/>
        </w:rPr>
        <w:t>S</w:t>
      </w:r>
      <w:r w:rsidRPr="005C3B87">
        <w:rPr>
          <w:rFonts w:ascii="Arial Narrow" w:hAnsi="Arial Narrow"/>
          <w:color w:val="242424"/>
          <w:sz w:val="26"/>
          <w:szCs w:val="26"/>
        </w:rPr>
        <w:t>e encuentra adosada, y parte encastrada, en el Li</w:t>
      </w:r>
      <w:r>
        <w:rPr>
          <w:rFonts w:ascii="Arial Narrow" w:hAnsi="Arial Narrow"/>
          <w:color w:val="242424"/>
          <w:sz w:val="26"/>
          <w:szCs w:val="26"/>
        </w:rPr>
        <w:t>enzo de la Muralla;</w:t>
      </w:r>
      <w:r w:rsidRPr="005C3B87">
        <w:rPr>
          <w:rFonts w:ascii="Arial Narrow" w:hAnsi="Arial Narrow"/>
          <w:color w:val="242424"/>
          <w:sz w:val="26"/>
          <w:szCs w:val="26"/>
        </w:rPr>
        <w:t xml:space="preserve"> es rectangular y</w:t>
      </w:r>
      <w:r>
        <w:rPr>
          <w:rFonts w:ascii="Arial Narrow" w:hAnsi="Arial Narrow"/>
          <w:color w:val="242424"/>
          <w:sz w:val="26"/>
          <w:szCs w:val="26"/>
        </w:rPr>
        <w:t xml:space="preserve"> sigue el esquema de la muralla. S</w:t>
      </w:r>
      <w:r w:rsidRPr="005C3B87">
        <w:rPr>
          <w:rFonts w:ascii="Arial Narrow" w:hAnsi="Arial Narrow"/>
          <w:color w:val="242424"/>
          <w:sz w:val="26"/>
          <w:szCs w:val="26"/>
        </w:rPr>
        <w:t>e encuentra ejecutada en piedra arenisca,</w:t>
      </w:r>
      <w:r w:rsidR="00803520">
        <w:rPr>
          <w:rFonts w:ascii="Arial Narrow" w:hAnsi="Arial Narrow"/>
          <w:color w:val="242424"/>
          <w:sz w:val="26"/>
          <w:szCs w:val="26"/>
        </w:rPr>
        <w:t xml:space="preserve"> </w:t>
      </w:r>
      <w:r w:rsidRPr="005C3B87">
        <w:rPr>
          <w:rFonts w:ascii="Arial Narrow" w:hAnsi="Arial Narrow"/>
          <w:color w:val="242424"/>
          <w:sz w:val="26"/>
          <w:szCs w:val="26"/>
        </w:rPr>
        <w:t>accediéndose a la misma a través de una escalera compuesta por 7 escalones. Interiormente cuenta con 2 estancias, una de ellas con ventana al exterior y tiene una superficie útil total de 25,00 m2 (28 m2 construidos). Destaca la moldura superior, característica de la arquitectura barroca jere</w:t>
      </w:r>
      <w:r w:rsidR="00104CEA">
        <w:rPr>
          <w:rFonts w:ascii="Arial Narrow" w:hAnsi="Arial Narrow"/>
          <w:color w:val="242424"/>
          <w:sz w:val="26"/>
          <w:szCs w:val="26"/>
        </w:rPr>
        <w:t>zana. Las puertas poseían rejas</w:t>
      </w:r>
      <w:r w:rsidRPr="005C3B87">
        <w:rPr>
          <w:rFonts w:ascii="Arial Narrow" w:hAnsi="Arial Narrow"/>
          <w:color w:val="242424"/>
          <w:sz w:val="26"/>
          <w:szCs w:val="26"/>
        </w:rPr>
        <w:t xml:space="preserve"> de forma que no se tuviera que acceder al interior, actualmente cuenta con</w:t>
      </w:r>
      <w:r w:rsidR="00803520">
        <w:rPr>
          <w:rFonts w:ascii="Arial Narrow" w:hAnsi="Arial Narrow"/>
          <w:color w:val="242424"/>
          <w:sz w:val="26"/>
          <w:szCs w:val="26"/>
        </w:rPr>
        <w:t xml:space="preserve"> una puerta se madera.  </w:t>
      </w:r>
    </w:p>
    <w:p w:rsidR="005C3B87" w:rsidRPr="005C3B87" w:rsidRDefault="005C3B87" w:rsidP="005C3B87">
      <w:pPr>
        <w:jc w:val="both"/>
        <w:rPr>
          <w:rFonts w:ascii="Arial Narrow" w:hAnsi="Arial Narrow"/>
          <w:color w:val="242424"/>
          <w:sz w:val="26"/>
          <w:szCs w:val="26"/>
        </w:rPr>
      </w:pPr>
    </w:p>
    <w:p w:rsidR="00B629D0" w:rsidRDefault="00B629D0">
      <w:pPr>
        <w:jc w:val="both"/>
        <w:rPr>
          <w:rFonts w:ascii="Arial Narrow" w:hAnsi="Arial Narrow"/>
          <w:sz w:val="26"/>
          <w:szCs w:val="26"/>
        </w:rPr>
      </w:pPr>
    </w:p>
    <w:p w:rsidR="00B629D0" w:rsidRDefault="0028070C">
      <w:pPr>
        <w:jc w:val="both"/>
        <w:rPr>
          <w:rFonts w:ascii="Arial Narrow" w:hAnsi="Arial Narrow"/>
          <w:sz w:val="26"/>
          <w:szCs w:val="26"/>
        </w:rPr>
      </w:pPr>
      <w:r>
        <w:rPr>
          <w:rFonts w:ascii="Arial Narrow" w:hAnsi="Arial Narrow"/>
          <w:sz w:val="26"/>
          <w:szCs w:val="26"/>
        </w:rPr>
        <w:t>(Se adju</w:t>
      </w:r>
      <w:r w:rsidR="005C3B87">
        <w:rPr>
          <w:rFonts w:ascii="Arial Narrow" w:hAnsi="Arial Narrow"/>
          <w:sz w:val="26"/>
          <w:szCs w:val="26"/>
        </w:rPr>
        <w:t>nta fotografía</w:t>
      </w:r>
      <w:r w:rsidR="00F45CBE">
        <w:rPr>
          <w:rFonts w:ascii="Arial Narrow" w:hAnsi="Arial Narrow"/>
          <w:sz w:val="26"/>
          <w:szCs w:val="26"/>
        </w:rPr>
        <w:t xml:space="preserve"> y enlace de audio</w:t>
      </w:r>
      <w:r>
        <w:rPr>
          <w:rFonts w:ascii="Arial Narrow" w:hAnsi="Arial Narrow"/>
          <w:sz w:val="26"/>
          <w:szCs w:val="26"/>
        </w:rPr>
        <w:t>)</w:t>
      </w:r>
    </w:p>
    <w:p w:rsidR="00F45CBE" w:rsidRPr="00803520" w:rsidRDefault="00F45CBE">
      <w:pPr>
        <w:jc w:val="both"/>
        <w:rPr>
          <w:rFonts w:ascii="Arial Narrow" w:hAnsi="Arial Narrow"/>
          <w:sz w:val="26"/>
          <w:szCs w:val="26"/>
        </w:rPr>
      </w:pPr>
      <w:r w:rsidRPr="00F45CBE">
        <w:rPr>
          <w:rFonts w:ascii="Arial Narrow" w:hAnsi="Arial Narrow"/>
          <w:sz w:val="26"/>
          <w:szCs w:val="26"/>
        </w:rPr>
        <w:t>https://we.tl/t-ToS6jr21ygtykczV</w:t>
      </w:r>
    </w:p>
    <w:sectPr w:rsidR="00F45CBE" w:rsidRPr="00803520">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A74" w:rsidRDefault="0028070C">
      <w:r>
        <w:separator/>
      </w:r>
    </w:p>
  </w:endnote>
  <w:endnote w:type="continuationSeparator" w:id="0">
    <w:p w:rsidR="00630A74" w:rsidRDefault="0028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DengXian Light">
    <w:altName w:val="等线 Light"/>
    <w:panose1 w:val="00000000000000000000"/>
    <w:charset w:val="86"/>
    <w:family w:val="roman"/>
    <w:notTrueType/>
    <w:pitch w:val="default"/>
  </w:font>
  <w:font w:name="DejaVu Sans">
    <w:panose1 w:val="020B0603030804020204"/>
    <w:charset w:val="00"/>
    <w:family w:val="swiss"/>
    <w:pitch w:val="variable"/>
    <w:sig w:usb0="E7002EFF" w:usb1="D200FDFF" w:usb2="0A246029" w:usb3="00000000" w:csb0="000001FF" w:csb1="00000000"/>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panose1 w:val="02070409020205020404"/>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ptos Display">
    <w:altName w:val="Times New Roman"/>
    <w:charset w:val="00"/>
    <w:family w:val="roman"/>
    <w:pitch w:val="variable"/>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A74" w:rsidRDefault="0028070C">
      <w:r>
        <w:separator/>
      </w:r>
    </w:p>
  </w:footnote>
  <w:footnote w:type="continuationSeparator" w:id="0">
    <w:p w:rsidR="00630A74" w:rsidRDefault="002807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9D0" w:rsidRDefault="0028070C">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B629D0" w:rsidRDefault="00B629D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629D0"/>
    <w:rsid w:val="00096591"/>
    <w:rsid w:val="000F602D"/>
    <w:rsid w:val="00104CEA"/>
    <w:rsid w:val="00123744"/>
    <w:rsid w:val="0028070C"/>
    <w:rsid w:val="002C699F"/>
    <w:rsid w:val="005C3B87"/>
    <w:rsid w:val="00630A74"/>
    <w:rsid w:val="006B4874"/>
    <w:rsid w:val="00720D3F"/>
    <w:rsid w:val="00771831"/>
    <w:rsid w:val="00774A91"/>
    <w:rsid w:val="007F17E9"/>
    <w:rsid w:val="00803520"/>
    <w:rsid w:val="008C4E39"/>
    <w:rsid w:val="009A3A09"/>
    <w:rsid w:val="009C1667"/>
    <w:rsid w:val="00A031DE"/>
    <w:rsid w:val="00A12D8B"/>
    <w:rsid w:val="00A51AB6"/>
    <w:rsid w:val="00B629D0"/>
    <w:rsid w:val="00E328B3"/>
    <w:rsid w:val="00F153BE"/>
    <w:rsid w:val="00F45CB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B1892F-81F2-459B-AB42-C0C0196E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TextodegloboCar">
    <w:name w:val="Texto de globo Car"/>
    <w:qFormat/>
    <w:rPr>
      <w:rFonts w:ascii="Tahoma" w:eastAsia="Times New Roman" w:hAnsi="Tahoma" w:cs="Tahoma"/>
      <w:color w:val="000000"/>
      <w:sz w:val="16"/>
      <w:szCs w:val="16"/>
    </w:rPr>
  </w:style>
  <w:style w:type="character" w:customStyle="1" w:styleId="a">
    <w:name w:val="题注 字符"/>
    <w:qFormat/>
    <w:rPr>
      <w:rFonts w:ascii="Times New Roman" w:eastAsia="Times New Roman" w:hAnsi="Times New Roman" w:cs="Times New Roman"/>
      <w:color w:val="000000"/>
      <w:sz w:val="24"/>
      <w:szCs w:val="24"/>
    </w:rPr>
  </w:style>
  <w:style w:type="character" w:customStyle="1" w:styleId="FootnoteCharacters">
    <w:name w:val="Footnote Characters"/>
    <w:qFormat/>
    <w:rPr>
      <w:vertAlign w:val="superscript"/>
    </w:rPr>
  </w:style>
  <w:style w:type="character" w:customStyle="1" w:styleId="a0">
    <w:name w:val="标题 字符"/>
    <w:qFormat/>
    <w:rPr>
      <w:rFonts w:ascii="Arial" w:eastAsia="Arial" w:hAnsi="Arial"/>
      <w:color w:val="000000"/>
      <w:spacing w:val="-10"/>
      <w:kern w:val="2"/>
      <w:sz w:val="56"/>
      <w:szCs w:val="56"/>
    </w:rPr>
  </w:style>
  <w:style w:type="character" w:customStyle="1" w:styleId="a1">
    <w:name w:val="副标题 字符"/>
    <w:qFormat/>
    <w:rPr>
      <w:rFonts w:ascii="Times New Roman" w:eastAsia="DengXian Light" w:hAnsi="Times New Roman" w:cs="DejaVu Sans"/>
      <w:color w:val="595959"/>
      <w:spacing w:val="15"/>
      <w:sz w:val="28"/>
      <w:szCs w:val="28"/>
    </w:rPr>
  </w:style>
  <w:style w:type="character" w:customStyle="1" w:styleId="1">
    <w:name w:val="标题 1 字符"/>
    <w:qFormat/>
    <w:rPr>
      <w:rFonts w:ascii="Arial" w:eastAsia="Arial" w:hAnsi="Arial"/>
      <w:b/>
      <w:bCs/>
      <w:color w:val="000000"/>
      <w:sz w:val="44"/>
      <w:szCs w:val="40"/>
    </w:rPr>
  </w:style>
  <w:style w:type="character" w:customStyle="1" w:styleId="2">
    <w:name w:val="标题 2 字符"/>
    <w:qFormat/>
    <w:rPr>
      <w:rFonts w:ascii="Arial" w:eastAsia="Arial" w:hAnsi="Arial"/>
      <w:b/>
      <w:bCs/>
      <w:color w:val="000000"/>
      <w:sz w:val="32"/>
      <w:szCs w:val="32"/>
    </w:rPr>
  </w:style>
  <w:style w:type="character" w:customStyle="1" w:styleId="3">
    <w:name w:val="标题 3 字符"/>
    <w:qFormat/>
    <w:rPr>
      <w:rFonts w:ascii="Arial" w:eastAsia="Arial" w:hAnsi="Arial"/>
      <w:b/>
      <w:bCs/>
      <w:color w:val="000000"/>
      <w:sz w:val="28"/>
      <w:szCs w:val="28"/>
    </w:rPr>
  </w:style>
  <w:style w:type="character" w:customStyle="1" w:styleId="4">
    <w:name w:val="标题 4 字符"/>
    <w:qFormat/>
    <w:rPr>
      <w:rFonts w:ascii="Arial" w:eastAsia="Arial" w:hAnsi="Arial"/>
      <w:b/>
      <w:color w:val="000000"/>
    </w:rPr>
  </w:style>
  <w:style w:type="character" w:customStyle="1" w:styleId="5">
    <w:name w:val="标题 5 字符"/>
    <w:qFormat/>
    <w:rPr>
      <w:rFonts w:ascii="Microsoft YaHei" w:eastAsia="Arial" w:hAnsi="Microsoft YaHei" w:cs="Microsoft YaHei"/>
      <w:color w:val="000000"/>
    </w:rPr>
  </w:style>
  <w:style w:type="character" w:customStyle="1" w:styleId="6">
    <w:name w:val="标题 6 字符"/>
    <w:qFormat/>
    <w:rPr>
      <w:rFonts w:ascii="Microsoft YaHei" w:eastAsia="Arial" w:hAnsi="Microsoft YaHei" w:cs="Microsoft YaHei"/>
      <w:color w:val="000000"/>
    </w:rPr>
  </w:style>
  <w:style w:type="character" w:customStyle="1" w:styleId="7">
    <w:name w:val="标题 7 字符"/>
    <w:qFormat/>
    <w:rPr>
      <w:rFonts w:ascii="Microsoft YaHei" w:eastAsia="Arial" w:hAnsi="Microsoft YaHei" w:cs="Microsoft YaHei"/>
      <w:color w:val="000000"/>
    </w:rPr>
  </w:style>
  <w:style w:type="character" w:customStyle="1" w:styleId="8">
    <w:name w:val="标题 8 字符"/>
    <w:qFormat/>
    <w:rPr>
      <w:rFonts w:ascii="Times New Roman" w:eastAsia="Arial" w:hAnsi="Times New Roman" w:cs="DejaVu Sans"/>
      <w:iCs/>
      <w:color w:val="000000"/>
    </w:rPr>
  </w:style>
  <w:style w:type="character" w:customStyle="1" w:styleId="9">
    <w:name w:val="标题 9 字符"/>
    <w:qFormat/>
    <w:rPr>
      <w:rFonts w:ascii="Times New Roman" w:eastAsia="Arial" w:hAnsi="Times New Roman" w:cs="DejaVu Sans"/>
      <w:color w:val="272727"/>
    </w:rPr>
  </w:style>
  <w:style w:type="character" w:customStyle="1" w:styleId="VerbatimChar">
    <w:name w:val="Verbatim Char"/>
    <w:basedOn w:val="a"/>
    <w:qFormat/>
    <w:rPr>
      <w:rFonts w:ascii="Consolas" w:eastAsia="Arial" w:hAnsi="Consolas" w:cs="Times New Roman (正文 CS 字体)"/>
      <w:color w:val="000000"/>
      <w:sz w:val="22"/>
      <w:szCs w:val="24"/>
      <w:shd w:val="clear" w:color="auto" w:fill="F2F2F2"/>
    </w:rPr>
  </w:style>
  <w:style w:type="character" w:customStyle="1" w:styleId="SectionNumber">
    <w:name w:val="Section Number"/>
    <w:basedOn w:val="a"/>
    <w:qFormat/>
    <w:rPr>
      <w:rFonts w:ascii="Times New Roman" w:eastAsia="Times New Roman" w:hAnsi="Times New Roman" w:cs="Times New Roman"/>
      <w:color w:val="000000"/>
      <w:sz w:val="24"/>
      <w:szCs w:val="24"/>
    </w:rPr>
  </w:style>
  <w:style w:type="character" w:customStyle="1" w:styleId="KeywordTok">
    <w:name w:val="KeywordTok"/>
    <w:basedOn w:val="VerbatimChar"/>
    <w:qFormat/>
    <w:rPr>
      <w:rFonts w:ascii="Consolas" w:eastAsia="Arial" w:hAnsi="Consolas" w:cs="Times New Roman (正文 CS 字体)"/>
      <w:b/>
      <w:color w:val="007020"/>
      <w:sz w:val="22"/>
      <w:szCs w:val="24"/>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zCs w:val="24"/>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zCs w:val="24"/>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zCs w:val="24"/>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zCs w:val="24"/>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zCs w:val="24"/>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zCs w:val="24"/>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zCs w:val="24"/>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zCs w:val="24"/>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zCs w:val="24"/>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zCs w:val="24"/>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zCs w:val="24"/>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zCs w:val="24"/>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zCs w:val="24"/>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zCs w:val="24"/>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zCs w:val="24"/>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zCs w:val="24"/>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zCs w:val="24"/>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zCs w:val="24"/>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zCs w:val="24"/>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zCs w:val="24"/>
      <w:shd w:val="clear" w:color="auto" w:fill="F2F2F2"/>
    </w:rPr>
  </w:style>
  <w:style w:type="character" w:customStyle="1" w:styleId="ExtensionTok">
    <w:name w:val="ExtensionTok"/>
    <w:basedOn w:val="VerbatimChar"/>
    <w:qFormat/>
    <w:rPr>
      <w:rFonts w:ascii="Consolas" w:eastAsia="Arial" w:hAnsi="Consolas" w:cs="Times New Roman (正文 CS 字体)"/>
      <w:color w:val="000000"/>
      <w:sz w:val="22"/>
      <w:szCs w:val="24"/>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zCs w:val="24"/>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zCs w:val="24"/>
      <w:shd w:val="clear" w:color="auto" w:fill="F2F2F2"/>
    </w:rPr>
  </w:style>
  <w:style w:type="character" w:customStyle="1" w:styleId="RegionMarkerTok">
    <w:name w:val="RegionMarkerTok"/>
    <w:basedOn w:val="VerbatimChar"/>
    <w:qFormat/>
    <w:rPr>
      <w:rFonts w:ascii="Consolas" w:eastAsia="Arial" w:hAnsi="Consolas" w:cs="Times New Roman (正文 CS 字体)"/>
      <w:color w:val="000000"/>
      <w:sz w:val="22"/>
      <w:szCs w:val="24"/>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zCs w:val="24"/>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zCs w:val="24"/>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zCs w:val="24"/>
      <w:shd w:val="clear" w:color="auto" w:fill="F2F2F2"/>
    </w:rPr>
  </w:style>
  <w:style w:type="character" w:customStyle="1" w:styleId="NormalTok">
    <w:name w:val="NormalTok"/>
    <w:basedOn w:val="VerbatimChar"/>
    <w:qFormat/>
    <w:rPr>
      <w:rFonts w:ascii="Consolas" w:eastAsia="Arial" w:hAnsi="Consolas" w:cs="Times New Roman (正文 CS 字体)"/>
      <w:color w:val="000000"/>
      <w:sz w:val="22"/>
      <w:szCs w:val="24"/>
      <w:shd w:val="clear" w:color="auto" w:fill="F2F2F2"/>
    </w:rPr>
  </w:style>
  <w:style w:type="character" w:customStyle="1" w:styleId="citation-92">
    <w:name w:val="citation-92"/>
    <w:qFormat/>
    <w:rPr>
      <w:rFonts w:ascii="Times New Roman" w:eastAsia="Times New Roman" w:hAnsi="Times New Roman" w:cs="Times New Roman"/>
      <w:color w:val="000000"/>
      <w:sz w:val="24"/>
      <w:szCs w:val="24"/>
    </w:rPr>
  </w:style>
  <w:style w:type="character" w:customStyle="1" w:styleId="citation-93">
    <w:name w:val="citation-93"/>
    <w:qFormat/>
    <w:rPr>
      <w:rFonts w:ascii="Times New Roman" w:eastAsia="Times New Roman" w:hAnsi="Times New Roman" w:cs="Times New Roman"/>
      <w:color w:val="000000"/>
      <w:sz w:val="24"/>
      <w:szCs w:val="24"/>
    </w:rPr>
  </w:style>
  <w:style w:type="character" w:customStyle="1" w:styleId="citation-94">
    <w:name w:val="citation-94"/>
    <w:qFormat/>
    <w:rPr>
      <w:rFonts w:ascii="Times New Roman" w:eastAsia="Times New Roman" w:hAnsi="Times New Roman" w:cs="Times New Roman"/>
      <w:color w:val="000000"/>
      <w:sz w:val="24"/>
      <w:szCs w:val="24"/>
    </w:rPr>
  </w:style>
  <w:style w:type="character" w:customStyle="1" w:styleId="citation-95">
    <w:name w:val="citation-95"/>
    <w:qFormat/>
    <w:rPr>
      <w:rFonts w:ascii="Times New Roman" w:eastAsia="Times New Roman" w:hAnsi="Times New Roman" w:cs="Times New Roman"/>
      <w:color w:val="000000"/>
      <w:sz w:val="24"/>
      <w:szCs w:val="24"/>
    </w:rPr>
  </w:style>
  <w:style w:type="character" w:customStyle="1" w:styleId="citation-96">
    <w:name w:val="citation-96"/>
    <w:qFormat/>
    <w:rPr>
      <w:rFonts w:ascii="Times New Roman" w:eastAsia="Times New Roman" w:hAnsi="Times New Roman" w:cs="Times New Roman"/>
      <w:color w:val="000000"/>
      <w:sz w:val="24"/>
      <w:szCs w:val="24"/>
    </w:rPr>
  </w:style>
  <w:style w:type="character" w:customStyle="1" w:styleId="citation-97">
    <w:name w:val="citation-97"/>
    <w:qFormat/>
    <w:rPr>
      <w:rFonts w:ascii="Times New Roman" w:eastAsia="Times New Roman" w:hAnsi="Times New Roman" w:cs="Times New Roman"/>
      <w:color w:val="000000"/>
      <w:sz w:val="24"/>
      <w:szCs w:val="24"/>
    </w:rPr>
  </w:style>
  <w:style w:type="character" w:customStyle="1" w:styleId="citation-98">
    <w:name w:val="citation-98"/>
    <w:qFormat/>
    <w:rPr>
      <w:rFonts w:ascii="Times New Roman" w:eastAsia="Times New Roman" w:hAnsi="Times New Roman" w:cs="Times New Roman"/>
      <w:color w:val="000000"/>
      <w:sz w:val="24"/>
      <w:szCs w:val="24"/>
    </w:rPr>
  </w:style>
  <w:style w:type="character" w:customStyle="1" w:styleId="citation-99">
    <w:name w:val="citation-99"/>
    <w:qFormat/>
    <w:rPr>
      <w:rFonts w:ascii="Times New Roman" w:eastAsia="Times New Roman" w:hAnsi="Times New Roman" w:cs="Times New Roman"/>
      <w:color w:val="000000"/>
      <w:sz w:val="24"/>
      <w:szCs w:val="24"/>
    </w:rPr>
  </w:style>
  <w:style w:type="character" w:customStyle="1" w:styleId="citation-100">
    <w:name w:val="citation-100"/>
    <w:qFormat/>
    <w:rPr>
      <w:rFonts w:ascii="Times New Roman" w:eastAsia="Times New Roman" w:hAnsi="Times New Roman" w:cs="Times New Roman"/>
      <w:color w:val="000000"/>
      <w:sz w:val="24"/>
      <w:szCs w:val="24"/>
    </w:rPr>
  </w:style>
  <w:style w:type="character" w:customStyle="1" w:styleId="citation-101">
    <w:name w:val="citation-101"/>
    <w:qFormat/>
    <w:rPr>
      <w:rFonts w:ascii="Times New Roman" w:eastAsia="Times New Roman" w:hAnsi="Times New Roman" w:cs="Times New Roman"/>
      <w:color w:val="000000"/>
      <w:sz w:val="24"/>
      <w:szCs w:val="24"/>
    </w:rPr>
  </w:style>
  <w:style w:type="character" w:customStyle="1" w:styleId="citation-102">
    <w:name w:val="citation-102"/>
    <w:qFormat/>
    <w:rPr>
      <w:rFonts w:ascii="Times New Roman" w:eastAsia="Times New Roman" w:hAnsi="Times New Roman" w:cs="Times New Roman"/>
      <w:color w:val="000000"/>
      <w:sz w:val="24"/>
      <w:szCs w:val="24"/>
    </w:rPr>
  </w:style>
  <w:style w:type="character" w:customStyle="1" w:styleId="citation-103">
    <w:name w:val="citation-103"/>
    <w:qFormat/>
    <w:rPr>
      <w:rFonts w:ascii="Times New Roman" w:eastAsia="Times New Roman" w:hAnsi="Times New Roman" w:cs="Times New Roman"/>
      <w:color w:val="000000"/>
      <w:sz w:val="24"/>
      <w:szCs w:val="24"/>
    </w:rPr>
  </w:style>
  <w:style w:type="character" w:customStyle="1" w:styleId="citation-104">
    <w:name w:val="citation-104"/>
    <w:qFormat/>
    <w:rPr>
      <w:rFonts w:ascii="Times New Roman" w:eastAsia="Times New Roman" w:hAnsi="Times New Roman" w:cs="Times New Roman"/>
      <w:color w:val="000000"/>
      <w:sz w:val="24"/>
      <w:szCs w:val="24"/>
    </w:rPr>
  </w:style>
  <w:style w:type="character" w:customStyle="1" w:styleId="citation-105">
    <w:name w:val="citation-105"/>
    <w:qFormat/>
    <w:rPr>
      <w:rFonts w:ascii="Times New Roman" w:eastAsia="Times New Roman" w:hAnsi="Times New Roman" w:cs="Times New Roman"/>
      <w:color w:val="000000"/>
      <w:sz w:val="24"/>
      <w:szCs w:val="24"/>
    </w:rPr>
  </w:style>
  <w:style w:type="character" w:customStyle="1" w:styleId="citation-106">
    <w:name w:val="citation-106"/>
    <w:qFormat/>
    <w:rPr>
      <w:rFonts w:ascii="Times New Roman" w:eastAsia="Times New Roman" w:hAnsi="Times New Roman" w:cs="Times New Roman"/>
      <w:color w:val="000000"/>
      <w:sz w:val="24"/>
      <w:szCs w:val="24"/>
    </w:rPr>
  </w:style>
  <w:style w:type="character" w:customStyle="1" w:styleId="citation-107">
    <w:name w:val="citation-107"/>
    <w:qFormat/>
    <w:rPr>
      <w:rFonts w:ascii="Times New Roman" w:eastAsia="Times New Roman" w:hAnsi="Times New Roman" w:cs="Times New Roman"/>
      <w:color w:val="000000"/>
      <w:sz w:val="24"/>
      <w:szCs w:val="24"/>
    </w:rPr>
  </w:style>
  <w:style w:type="character" w:customStyle="1" w:styleId="button-label">
    <w:name w:val="button-label"/>
    <w:qFormat/>
    <w:rPr>
      <w:rFonts w:ascii="Times New Roman" w:eastAsia="Times New Roman" w:hAnsi="Times New Roman" w:cs="Times New Roman"/>
      <w:color w:val="000000"/>
      <w:sz w:val="24"/>
      <w:szCs w:val="24"/>
    </w:rPr>
  </w:style>
  <w:style w:type="character" w:customStyle="1" w:styleId="citation-108">
    <w:name w:val="citation-108"/>
    <w:qFormat/>
    <w:rPr>
      <w:rFonts w:ascii="Times New Roman" w:eastAsia="Times New Roman" w:hAnsi="Times New Roman" w:cs="Times New Roman"/>
      <w:color w:val="000000"/>
      <w:sz w:val="24"/>
      <w:szCs w:val="24"/>
    </w:rPr>
  </w:style>
  <w:style w:type="character" w:customStyle="1" w:styleId="Ttulo3Car">
    <w:name w:val="Título 3 Car"/>
    <w:qFormat/>
    <w:rPr>
      <w:rFonts w:ascii="Arial" w:eastAsia="DejaVu Sans" w:hAnsi="Arial" w:cs="DejaVu Sans"/>
      <w:color w:val="0B5101"/>
      <w:sz w:val="24"/>
      <w:szCs w:val="24"/>
    </w:rPr>
  </w:style>
  <w:style w:type="character" w:customStyle="1" w:styleId="Hipervnculovisitado1">
    <w:name w:val="Hipervínculo visitado1"/>
    <w:qFormat/>
    <w:rPr>
      <w:color w:val="800080"/>
      <w:u w:val="single"/>
    </w:rPr>
  </w:style>
  <w:style w:type="character" w:customStyle="1" w:styleId="nfasis1">
    <w:name w:val="Énfasis1"/>
    <w:qFormat/>
    <w:rPr>
      <w:i/>
      <w:iCs/>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2">
    <w:name w:val="p2"/>
    <w:basedOn w:val="Normal"/>
    <w:qFormat/>
    <w:pPr>
      <w:suppressAutoHyphens w:val="0"/>
    </w:pPr>
    <w:rPr>
      <w:rFonts w:ascii="Helvetica" w:eastAsia="Times New Roman" w:hAnsi="Helvetica" w:cs="Times New Roman"/>
      <w:color w:val="000000"/>
      <w:sz w:val="18"/>
      <w:szCs w:val="18"/>
      <w:lang w:eastAsia="es-ES_tradnl"/>
    </w:rPr>
  </w:style>
  <w:style w:type="paragraph" w:customStyle="1" w:styleId="Ttulo11">
    <w:name w:val="Título 11"/>
    <w:qFormat/>
    <w:pPr>
      <w:keepNext/>
      <w:spacing w:before="240" w:after="120"/>
    </w:pPr>
    <w:rPr>
      <w:rFonts w:eastAsia="Segoe UI" w:cs="Tahoma"/>
      <w:b/>
      <w:bCs/>
      <w:sz w:val="48"/>
      <w:szCs w:val="48"/>
    </w:rPr>
  </w:style>
  <w:style w:type="paragraph" w:customStyle="1" w:styleId="Ttulo21">
    <w:name w:val="Título 21"/>
    <w:basedOn w:val="Normal"/>
    <w:qFormat/>
    <w:pPr>
      <w:spacing w:before="320" w:after="80" w:line="360" w:lineRule="auto"/>
    </w:pPr>
    <w:rPr>
      <w:rFonts w:ascii="Arial" w:eastAsia="Arial" w:hAnsi="Arial"/>
      <w:b/>
      <w:bCs/>
      <w:color w:val="000000"/>
      <w:sz w:val="32"/>
      <w:szCs w:val="32"/>
    </w:rPr>
  </w:style>
  <w:style w:type="paragraph" w:customStyle="1" w:styleId="Ttulo41">
    <w:name w:val="Título 41"/>
    <w:qFormat/>
    <w:pPr>
      <w:keepNext/>
      <w:spacing w:before="120"/>
    </w:pPr>
    <w:rPr>
      <w:rFonts w:eastAsia="Segoe UI" w:cs="Tahoma"/>
      <w:b/>
      <w:bCs/>
    </w:rPr>
  </w:style>
  <w:style w:type="paragraph" w:customStyle="1" w:styleId="Descripcin1">
    <w:name w:val="Descripción1"/>
    <w:basedOn w:val="Normal"/>
    <w:qFormat/>
    <w:pPr>
      <w:spacing w:before="120" w:after="120"/>
    </w:pPr>
    <w:rPr>
      <w:i/>
      <w:iCs/>
    </w:rPr>
  </w:style>
  <w:style w:type="paragraph" w:customStyle="1" w:styleId="Encabezado1">
    <w:name w:val="Encabezado1"/>
    <w:basedOn w:val="Normal"/>
    <w:qFormat/>
    <w:pPr>
      <w:tabs>
        <w:tab w:val="center" w:pos="4252"/>
        <w:tab w:val="right" w:pos="8504"/>
      </w:tabs>
    </w:pPr>
  </w:style>
  <w:style w:type="paragraph" w:customStyle="1" w:styleId="Piedepgina1">
    <w:name w:val="Pie de página1"/>
    <w:basedOn w:val="Normal"/>
    <w:qFormat/>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Listaconnmeros2">
    <w:name w:val="List Number 2"/>
    <w:basedOn w:val="Normal"/>
    <w:qFormat/>
    <w:pPr>
      <w:tabs>
        <w:tab w:val="left" w:pos="780"/>
      </w:tabs>
      <w:spacing w:after="200"/>
      <w:ind w:left="780" w:hanging="360"/>
      <w:contextualSpacing/>
    </w:pPr>
    <w:rPr>
      <w:rFonts w:ascii="Arial" w:eastAsia="Arial" w:hAnsi="Arial"/>
    </w:rPr>
  </w:style>
  <w:style w:type="paragraph" w:styleId="Listaconnmeros">
    <w:name w:val="List Number"/>
    <w:basedOn w:val="Normal"/>
    <w:qFormat/>
    <w:pPr>
      <w:tabs>
        <w:tab w:val="left" w:pos="360"/>
      </w:tabs>
      <w:spacing w:after="200" w:line="360" w:lineRule="auto"/>
      <w:ind w:left="360" w:hanging="360"/>
      <w:contextualSpacing/>
    </w:pPr>
    <w:rPr>
      <w:rFonts w:ascii="Arial" w:eastAsia="Arial" w:hAnsi="Arial"/>
      <w:b/>
      <w:bCs/>
    </w:rPr>
  </w:style>
  <w:style w:type="paragraph" w:customStyle="1" w:styleId="caption2">
    <w:name w:val="caption2"/>
    <w:basedOn w:val="Normal"/>
    <w:qFormat/>
    <w:pPr>
      <w:spacing w:after="120"/>
    </w:pPr>
    <w:rPr>
      <w:i/>
    </w:rPr>
  </w:style>
  <w:style w:type="paragraph" w:styleId="Listaconvietas">
    <w:name w:val="List Bullet"/>
    <w:basedOn w:val="Normal"/>
    <w:qFormat/>
    <w:pPr>
      <w:tabs>
        <w:tab w:val="left" w:pos="360"/>
      </w:tabs>
      <w:spacing w:before="200" w:after="200" w:line="360" w:lineRule="auto"/>
      <w:ind w:left="200" w:hanging="200"/>
      <w:contextualSpacing/>
    </w:pPr>
    <w:rPr>
      <w:rFonts w:ascii="Arial" w:eastAsia="Arial" w:hAnsi="Arial"/>
      <w:b/>
      <w:bCs/>
    </w:rPr>
  </w:style>
  <w:style w:type="paragraph" w:styleId="Listaconvietas2">
    <w:name w:val="List Bullet 2"/>
    <w:basedOn w:val="Normal"/>
    <w:qFormat/>
    <w:pPr>
      <w:tabs>
        <w:tab w:val="left" w:pos="780"/>
      </w:tabs>
      <w:spacing w:before="120" w:after="200" w:line="360" w:lineRule="auto"/>
      <w:ind w:left="400" w:hanging="200"/>
      <w:contextualSpacing/>
    </w:pPr>
    <w:rPr>
      <w:rFonts w:ascii="Arial" w:eastAsia="Arial" w:hAnsi="Arial"/>
    </w:rPr>
  </w:style>
  <w:style w:type="paragraph" w:styleId="Fecha">
    <w:name w:val="Date"/>
    <w:qFormat/>
    <w:pPr>
      <w:spacing w:after="200"/>
      <w:jc w:val="center"/>
    </w:pPr>
    <w:rPr>
      <w:rFonts w:ascii="Arial" w:eastAsia="Arial" w:hAnsi="Arial" w:cs="DejaVu Sans"/>
    </w:rPr>
  </w:style>
  <w:style w:type="paragraph" w:customStyle="1" w:styleId="Author">
    <w:name w:val="Author"/>
    <w:qFormat/>
    <w:pPr>
      <w:spacing w:after="200"/>
      <w:jc w:val="center"/>
    </w:pPr>
    <w:rPr>
      <w:rFonts w:ascii="Arial" w:eastAsia="Arial" w:hAnsi="Arial" w:cs="DejaVu Sans"/>
    </w:rPr>
  </w:style>
  <w:style w:type="paragraph" w:customStyle="1" w:styleId="AbstractTitle">
    <w:name w:val="Abstract Title"/>
    <w:basedOn w:val="Normal"/>
    <w:qFormat/>
    <w:pPr>
      <w:keepNext/>
      <w:keepLines/>
      <w:spacing w:before="300"/>
      <w:jc w:val="center"/>
    </w:pPr>
    <w:rPr>
      <w:b/>
      <w:sz w:val="20"/>
      <w:szCs w:val="20"/>
    </w:rPr>
  </w:style>
  <w:style w:type="paragraph" w:customStyle="1" w:styleId="Abstract">
    <w:name w:val="Abstract"/>
    <w:basedOn w:val="Normal"/>
    <w:qFormat/>
    <w:pPr>
      <w:spacing w:before="100" w:after="300"/>
    </w:pPr>
    <w:rPr>
      <w:rFonts w:eastAsia="Arial"/>
      <w:sz w:val="20"/>
      <w:szCs w:val="20"/>
    </w:rPr>
  </w:style>
  <w:style w:type="paragraph" w:customStyle="1" w:styleId="10">
    <w:name w:val="书目1"/>
    <w:basedOn w:val="Normal"/>
    <w:qFormat/>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pPr>
      <w:suppressLineNumbers/>
      <w:ind w:left="340" w:hanging="340"/>
    </w:pPr>
    <w:rPr>
      <w:sz w:val="20"/>
      <w:szCs w:val="20"/>
    </w:rPr>
  </w:style>
  <w:style w:type="paragraph" w:customStyle="1" w:styleId="DefinitionTerm">
    <w:name w:val="Definition Term"/>
    <w:basedOn w:val="Normal"/>
    <w:qFormat/>
    <w:rPr>
      <w:rFonts w:eastAsia="Arial"/>
    </w:rPr>
  </w:style>
  <w:style w:type="paragraph" w:customStyle="1" w:styleId="Definition">
    <w:name w:val="Definition"/>
    <w:basedOn w:val="Normal"/>
    <w:qFormat/>
    <w:rPr>
      <w:color w:val="000000"/>
    </w:rPr>
  </w:style>
  <w:style w:type="paragraph" w:customStyle="1" w:styleId="TableCaption">
    <w:name w:val="Table Caption"/>
    <w:basedOn w:val="caption2"/>
    <w:qFormat/>
  </w:style>
  <w:style w:type="paragraph" w:customStyle="1" w:styleId="ImageCaption">
    <w:name w:val="Image Caption"/>
    <w:basedOn w:val="caption2"/>
    <w:qFormat/>
  </w:style>
  <w:style w:type="paragraph" w:customStyle="1" w:styleId="CaptionedFigure">
    <w:name w:val="Captioned Figure"/>
    <w:basedOn w:val="Figura"/>
    <w:qFormat/>
    <w:pPr>
      <w:keepNext/>
    </w:pPr>
  </w:style>
  <w:style w:type="paragraph" w:customStyle="1" w:styleId="Figura">
    <w:name w:val="Figura"/>
    <w:basedOn w:val="Descripcin"/>
    <w:qFormat/>
  </w:style>
  <w:style w:type="paragraph" w:customStyle="1" w:styleId="TOC1">
    <w:name w:val="TOC 标题1"/>
    <w:basedOn w:val="Ttulo1"/>
    <w:qFormat/>
    <w:pPr>
      <w:spacing w:after="80" w:line="252" w:lineRule="auto"/>
    </w:pPr>
    <w:rPr>
      <w:rFonts w:ascii="Aptos Display" w:eastAsia="DengXian Light" w:hAnsi="Aptos Display" w:cs="DejaVu Sans"/>
      <w:color w:val="117A02"/>
    </w:rPr>
  </w:style>
  <w:style w:type="paragraph" w:customStyle="1" w:styleId="SourceCode">
    <w:name w:val="Source Code"/>
    <w:qFormat/>
    <w:pPr>
      <w:shd w:val="clear" w:color="auto" w:fill="F2F2F2"/>
      <w:spacing w:before="100" w:after="100"/>
    </w:pPr>
    <w:rPr>
      <w:rFonts w:ascii="Consolas" w:eastAsia="Arial" w:hAnsi="Consolas" w:cs="Times New Roman (正文 CS 字体)"/>
      <w:sz w:val="22"/>
    </w:rPr>
  </w:style>
  <w:style w:type="paragraph" w:customStyle="1" w:styleId="p1">
    <w:name w:val="p1"/>
    <w:basedOn w:val="Normal"/>
    <w:qFormat/>
    <w:rPr>
      <w:rFonts w:ascii="Arial" w:eastAsia="Times New Roman" w:hAnsi="Arial"/>
      <w:color w:val="00000A"/>
      <w:sz w:val="14"/>
      <w:szCs w:val="14"/>
      <w:lang w:eastAsia="es-ES_tradnl"/>
    </w:rPr>
  </w:style>
  <w:style w:type="paragraph" w:customStyle="1" w:styleId="caption111">
    <w:name w:val="caption111"/>
    <w:basedOn w:val="Normal"/>
    <w:qFormat/>
    <w:pPr>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EACC4-5E46-4453-A1DC-5AB12CE2D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2437</TotalTime>
  <Pages>2</Pages>
  <Words>586</Words>
  <Characters>3224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Alberto Márquez Ruíz</cp:lastModifiedBy>
  <cp:revision>539</cp:revision>
  <dcterms:created xsi:type="dcterms:W3CDTF">2026-09-11T10:42:00Z</dcterms:created>
  <dcterms:modified xsi:type="dcterms:W3CDTF">2026-09-19T09:29:00Z</dcterms:modified>
  <dc:language>es-ES</dc:language>
</cp:coreProperties>
</file>