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328B3" w:rsidRDefault="000B133F" w:rsidP="00E328B3">
      <w:pPr>
        <w:rPr>
          <w:rFonts w:ascii="Arial Narrow" w:hAnsi="Arial Narrow"/>
          <w:b/>
          <w:color w:val="242424"/>
          <w:sz w:val="40"/>
          <w:szCs w:val="36"/>
        </w:rPr>
      </w:pPr>
      <w:r>
        <w:rPr>
          <w:rFonts w:ascii="Arial Narrow" w:hAnsi="Arial Narrow"/>
          <w:b/>
          <w:color w:val="242424"/>
          <w:sz w:val="40"/>
          <w:szCs w:val="36"/>
        </w:rPr>
        <w:t xml:space="preserve">El Ayuntamiento concluye la segunda fase de la iluminación del Parque de Picadueñas </w:t>
      </w:r>
    </w:p>
    <w:p w:rsidR="00D230D3" w:rsidRPr="00A57705" w:rsidRDefault="00D230D3" w:rsidP="00E328B3">
      <w:pPr>
        <w:rPr>
          <w:rFonts w:ascii="Arial Narrow" w:hAnsi="Arial Narrow"/>
          <w:sz w:val="32"/>
        </w:rPr>
      </w:pPr>
    </w:p>
    <w:p w:rsidR="00A57705" w:rsidRPr="00A57705" w:rsidRDefault="00A57705" w:rsidP="00E328B3">
      <w:pPr>
        <w:rPr>
          <w:rFonts w:ascii="Arial Narrow" w:hAnsi="Arial Narrow"/>
          <w:sz w:val="32"/>
        </w:rPr>
      </w:pPr>
      <w:r w:rsidRPr="00A57705">
        <w:rPr>
          <w:rFonts w:ascii="Arial Narrow" w:hAnsi="Arial Narrow"/>
          <w:sz w:val="32"/>
        </w:rPr>
        <w:t xml:space="preserve">Se da respuesta a una demanda vecinal </w:t>
      </w:r>
      <w:r>
        <w:rPr>
          <w:rFonts w:ascii="Arial Narrow" w:hAnsi="Arial Narrow"/>
          <w:sz w:val="32"/>
        </w:rPr>
        <w:t>que reclamaba una renovación de las luminarias que se habían quedado obsoletas</w:t>
      </w:r>
    </w:p>
    <w:p w:rsidR="00B629D0" w:rsidRDefault="00B629D0">
      <w:pPr>
        <w:rPr>
          <w:rFonts w:ascii="Arial Narrow" w:hAnsi="Arial Narrow"/>
        </w:rPr>
      </w:pPr>
    </w:p>
    <w:p w:rsidR="005C3B87" w:rsidRDefault="000B133F" w:rsidP="000B133F">
      <w:pPr>
        <w:jc w:val="both"/>
        <w:rPr>
          <w:rFonts w:ascii="Arial Narrow" w:hAnsi="Arial Narrow"/>
          <w:sz w:val="26"/>
          <w:szCs w:val="26"/>
        </w:rPr>
      </w:pPr>
      <w:r>
        <w:rPr>
          <w:rFonts w:ascii="Arial Narrow" w:hAnsi="Arial Narrow"/>
          <w:b/>
          <w:sz w:val="26"/>
          <w:szCs w:val="26"/>
        </w:rPr>
        <w:t>20</w:t>
      </w:r>
      <w:r w:rsidR="0028070C">
        <w:rPr>
          <w:rFonts w:ascii="Arial Narrow" w:hAnsi="Arial Narrow"/>
          <w:b/>
          <w:sz w:val="26"/>
          <w:szCs w:val="26"/>
        </w:rPr>
        <w:t xml:space="preserve"> de septiembre de 2026.</w:t>
      </w:r>
      <w:r w:rsidR="0028070C">
        <w:rPr>
          <w:rFonts w:ascii="Arial Narrow" w:hAnsi="Arial Narrow"/>
          <w:sz w:val="26"/>
          <w:szCs w:val="26"/>
        </w:rPr>
        <w:t xml:space="preserve"> </w:t>
      </w:r>
      <w:r w:rsidR="00345C27">
        <w:rPr>
          <w:rFonts w:ascii="Arial Narrow" w:hAnsi="Arial Narrow"/>
          <w:sz w:val="26"/>
          <w:szCs w:val="26"/>
        </w:rPr>
        <w:t xml:space="preserve">El Ayuntamiento ha culminado la segunda fase del proyecto de iluminación del Parque de Picadueñas tal y como ha podido comprobar esta semana el teniente de alcaldesa </w:t>
      </w:r>
      <w:r w:rsidR="00345C27" w:rsidRPr="00345C27">
        <w:rPr>
          <w:rFonts w:ascii="Arial Narrow" w:hAnsi="Arial Narrow"/>
          <w:sz w:val="26"/>
          <w:szCs w:val="26"/>
        </w:rPr>
        <w:t>de Coordinación de Servicios Públicos, Jaime Espinar,</w:t>
      </w:r>
      <w:r w:rsidR="00345C27">
        <w:rPr>
          <w:rFonts w:ascii="Arial Narrow" w:hAnsi="Arial Narrow"/>
          <w:sz w:val="26"/>
          <w:szCs w:val="26"/>
        </w:rPr>
        <w:t xml:space="preserve"> acompañado de algunos vecinos.</w:t>
      </w:r>
    </w:p>
    <w:p w:rsidR="000B133F" w:rsidRDefault="000B133F" w:rsidP="000B133F">
      <w:pPr>
        <w:jc w:val="both"/>
        <w:rPr>
          <w:rFonts w:ascii="Arial Narrow" w:hAnsi="Arial Narrow"/>
          <w:sz w:val="26"/>
          <w:szCs w:val="26"/>
        </w:rPr>
      </w:pPr>
    </w:p>
    <w:p w:rsidR="00E5429A" w:rsidRDefault="00345C27" w:rsidP="00345C27">
      <w:pPr>
        <w:jc w:val="both"/>
        <w:rPr>
          <w:rFonts w:ascii="Arial Narrow" w:hAnsi="Arial Narrow"/>
          <w:sz w:val="26"/>
          <w:szCs w:val="26"/>
        </w:rPr>
      </w:pPr>
      <w:r w:rsidRPr="000B133F">
        <w:rPr>
          <w:rFonts w:ascii="Arial Narrow" w:hAnsi="Arial Narrow"/>
          <w:sz w:val="26"/>
          <w:szCs w:val="26"/>
        </w:rPr>
        <w:t>Jaime Espinar ha destacado que “</w:t>
      </w:r>
      <w:r>
        <w:rPr>
          <w:rFonts w:ascii="Arial Narrow" w:hAnsi="Arial Narrow"/>
          <w:sz w:val="26"/>
          <w:szCs w:val="26"/>
        </w:rPr>
        <w:t>ya se ha encendido la segunda fase del alumbrado de un parque que según los vecinos llevaba en torno a siete años sin iluminación. Nos comprometimos con ellos y ya es una realidad. Hemos por tanto completado dos fases y queda una tercera para que estas instalaciones estén completa</w:t>
      </w:r>
      <w:r w:rsidR="00E5429A">
        <w:rPr>
          <w:rFonts w:ascii="Arial Narrow" w:hAnsi="Arial Narrow"/>
          <w:sz w:val="26"/>
          <w:szCs w:val="26"/>
        </w:rPr>
        <w:t>mente iluminadas”.</w:t>
      </w:r>
    </w:p>
    <w:p w:rsidR="00E5429A" w:rsidRDefault="00E5429A" w:rsidP="00345C27">
      <w:pPr>
        <w:jc w:val="both"/>
        <w:rPr>
          <w:rFonts w:ascii="Arial Narrow" w:hAnsi="Arial Narrow"/>
          <w:sz w:val="26"/>
          <w:szCs w:val="26"/>
        </w:rPr>
      </w:pPr>
    </w:p>
    <w:p w:rsidR="00345C27" w:rsidRPr="00345C27" w:rsidRDefault="00815B1E" w:rsidP="00345C27">
      <w:pPr>
        <w:jc w:val="both"/>
        <w:rPr>
          <w:rFonts w:ascii="Arial Narrow" w:hAnsi="Arial Narrow"/>
          <w:sz w:val="26"/>
          <w:szCs w:val="26"/>
        </w:rPr>
      </w:pPr>
      <w:r>
        <w:rPr>
          <w:rFonts w:ascii="Arial Narrow" w:hAnsi="Arial Narrow"/>
          <w:sz w:val="26"/>
          <w:szCs w:val="26"/>
        </w:rPr>
        <w:t xml:space="preserve">Igualmente ha añadido que </w:t>
      </w:r>
      <w:r w:rsidR="00E5429A">
        <w:rPr>
          <w:rFonts w:ascii="Arial Narrow" w:hAnsi="Arial Narrow"/>
          <w:sz w:val="26"/>
          <w:szCs w:val="26"/>
        </w:rPr>
        <w:t>“</w:t>
      </w:r>
      <w:r>
        <w:rPr>
          <w:rFonts w:ascii="Arial Narrow" w:hAnsi="Arial Narrow"/>
          <w:sz w:val="26"/>
          <w:szCs w:val="26"/>
        </w:rPr>
        <w:t>s</w:t>
      </w:r>
      <w:r w:rsidR="00345C27">
        <w:rPr>
          <w:rFonts w:ascii="Arial Narrow" w:hAnsi="Arial Narrow"/>
          <w:sz w:val="26"/>
          <w:szCs w:val="26"/>
        </w:rPr>
        <w:t xml:space="preserve">on </w:t>
      </w:r>
      <w:r w:rsidR="00D230D3">
        <w:rPr>
          <w:rFonts w:ascii="Arial Narrow" w:hAnsi="Arial Narrow"/>
          <w:sz w:val="26"/>
          <w:szCs w:val="26"/>
        </w:rPr>
        <w:t>más de</w:t>
      </w:r>
      <w:r w:rsidR="00345C27">
        <w:rPr>
          <w:rFonts w:ascii="Arial Narrow" w:hAnsi="Arial Narrow"/>
          <w:sz w:val="26"/>
          <w:szCs w:val="26"/>
        </w:rPr>
        <w:t xml:space="preserve"> 100 puntos de luz para disfrute de este pulmón verde de Jerez. Pero no nos vamos a quedar ahí porque, como hemos cumplido con el alumbrado, en pocas semanas aprobaremos diferentes obras. Seguimos trabajando y seguimos con la barriadas, en este caso Picadueñas</w:t>
      </w:r>
      <w:r>
        <w:rPr>
          <w:rFonts w:ascii="Arial Narrow" w:hAnsi="Arial Narrow"/>
          <w:sz w:val="26"/>
          <w:szCs w:val="26"/>
        </w:rPr>
        <w:t>”.</w:t>
      </w:r>
    </w:p>
    <w:p w:rsidR="000B133F" w:rsidRDefault="000B133F" w:rsidP="000B133F">
      <w:pPr>
        <w:jc w:val="both"/>
        <w:rPr>
          <w:rFonts w:ascii="Arial Narrow" w:hAnsi="Arial Narrow"/>
          <w:sz w:val="26"/>
          <w:szCs w:val="26"/>
        </w:rPr>
      </w:pPr>
    </w:p>
    <w:p w:rsidR="00D230D3" w:rsidRDefault="000B133F" w:rsidP="00D230D3">
      <w:pPr>
        <w:jc w:val="both"/>
        <w:rPr>
          <w:rFonts w:ascii="Arial Narrow" w:hAnsi="Arial Narrow"/>
          <w:sz w:val="26"/>
          <w:szCs w:val="26"/>
        </w:rPr>
      </w:pPr>
      <w:r>
        <w:rPr>
          <w:rFonts w:ascii="Arial Narrow" w:hAnsi="Arial Narrow"/>
          <w:sz w:val="26"/>
          <w:szCs w:val="26"/>
        </w:rPr>
        <w:t>Cabe recordar que el pasado mes de junio</w:t>
      </w:r>
      <w:r w:rsidR="001949B5">
        <w:rPr>
          <w:rFonts w:ascii="Arial Narrow" w:hAnsi="Arial Narrow"/>
          <w:sz w:val="26"/>
          <w:szCs w:val="26"/>
        </w:rPr>
        <w:t>,</w:t>
      </w:r>
      <w:r>
        <w:rPr>
          <w:rFonts w:ascii="Arial Narrow" w:hAnsi="Arial Narrow"/>
          <w:sz w:val="26"/>
          <w:szCs w:val="26"/>
        </w:rPr>
        <w:t xml:space="preserve"> Espinar</w:t>
      </w:r>
      <w:r w:rsidRPr="000B133F">
        <w:rPr>
          <w:rFonts w:ascii="Arial Narrow" w:hAnsi="Arial Narrow"/>
          <w:sz w:val="26"/>
          <w:szCs w:val="26"/>
        </w:rPr>
        <w:t xml:space="preserve"> </w:t>
      </w:r>
      <w:r>
        <w:rPr>
          <w:rFonts w:ascii="Arial Narrow" w:hAnsi="Arial Narrow"/>
          <w:sz w:val="26"/>
          <w:szCs w:val="26"/>
        </w:rPr>
        <w:t>visitaba</w:t>
      </w:r>
      <w:r w:rsidRPr="000B133F">
        <w:rPr>
          <w:rFonts w:ascii="Arial Narrow" w:hAnsi="Arial Narrow"/>
          <w:sz w:val="26"/>
          <w:szCs w:val="26"/>
        </w:rPr>
        <w:t xml:space="preserve"> la barriada para contemplar</w:t>
      </w:r>
      <w:r>
        <w:rPr>
          <w:rFonts w:ascii="Arial Narrow" w:hAnsi="Arial Narrow"/>
          <w:sz w:val="26"/>
          <w:szCs w:val="26"/>
        </w:rPr>
        <w:t xml:space="preserve"> la </w:t>
      </w:r>
      <w:r w:rsidRPr="000B133F">
        <w:rPr>
          <w:rFonts w:ascii="Arial Narrow" w:hAnsi="Arial Narrow"/>
          <w:sz w:val="26"/>
          <w:szCs w:val="26"/>
        </w:rPr>
        <w:t>activa</w:t>
      </w:r>
      <w:r>
        <w:rPr>
          <w:rFonts w:ascii="Arial Narrow" w:hAnsi="Arial Narrow"/>
          <w:sz w:val="26"/>
          <w:szCs w:val="26"/>
        </w:rPr>
        <w:t>ción de la primera fase que abarcó</w:t>
      </w:r>
      <w:r w:rsidRPr="000B133F">
        <w:rPr>
          <w:rFonts w:ascii="Arial Narrow" w:hAnsi="Arial Narrow"/>
          <w:sz w:val="26"/>
          <w:szCs w:val="26"/>
        </w:rPr>
        <w:t xml:space="preserve"> el </w:t>
      </w:r>
      <w:bookmarkStart w:id="0" w:name="_GoBack"/>
      <w:bookmarkEnd w:id="0"/>
      <w:r w:rsidRPr="000B133F">
        <w:rPr>
          <w:rFonts w:ascii="Arial Narrow" w:hAnsi="Arial Narrow"/>
          <w:sz w:val="26"/>
          <w:szCs w:val="26"/>
        </w:rPr>
        <w:t xml:space="preserve">40% de </w:t>
      </w:r>
      <w:r>
        <w:rPr>
          <w:rFonts w:ascii="Arial Narrow" w:hAnsi="Arial Narrow"/>
          <w:sz w:val="26"/>
          <w:szCs w:val="26"/>
        </w:rPr>
        <w:t>la iluminación de este espacio</w:t>
      </w:r>
      <w:r w:rsidR="00D230D3">
        <w:rPr>
          <w:rFonts w:ascii="Arial Narrow" w:hAnsi="Arial Narrow"/>
          <w:sz w:val="26"/>
          <w:szCs w:val="26"/>
        </w:rPr>
        <w:t xml:space="preserve"> que</w:t>
      </w:r>
      <w:r w:rsidR="00D230D3" w:rsidRPr="00D230D3">
        <w:rPr>
          <w:rFonts w:ascii="Arial Narrow" w:hAnsi="Arial Narrow"/>
          <w:sz w:val="26"/>
          <w:szCs w:val="26"/>
        </w:rPr>
        <w:t xml:space="preserve"> ha venido contando con una iluminación deficiente hasta ahora,</w:t>
      </w:r>
      <w:r w:rsidR="00A57705">
        <w:rPr>
          <w:rFonts w:ascii="Arial Narrow" w:hAnsi="Arial Narrow"/>
          <w:sz w:val="26"/>
          <w:szCs w:val="26"/>
        </w:rPr>
        <w:t xml:space="preserve"> debido a que desde su creación</w:t>
      </w:r>
      <w:r w:rsidR="00D230D3" w:rsidRPr="00D230D3">
        <w:rPr>
          <w:rFonts w:ascii="Arial Narrow" w:hAnsi="Arial Narrow"/>
          <w:sz w:val="26"/>
          <w:szCs w:val="26"/>
        </w:rPr>
        <w:t xml:space="preserve"> el alumbrado se ordenó en unas torretas de 20 metros de altura de difícil acceso, no sólo por la altitud, sino también por el crecimiento</w:t>
      </w:r>
      <w:r w:rsidR="00A57705">
        <w:rPr>
          <w:rFonts w:ascii="Arial Narrow" w:hAnsi="Arial Narrow"/>
          <w:sz w:val="26"/>
          <w:szCs w:val="26"/>
        </w:rPr>
        <w:t xml:space="preserve"> de los árboles. De esta manera</w:t>
      </w:r>
      <w:r w:rsidR="00D230D3" w:rsidRPr="00D230D3">
        <w:rPr>
          <w:rFonts w:ascii="Arial Narrow" w:hAnsi="Arial Narrow"/>
          <w:sz w:val="26"/>
          <w:szCs w:val="26"/>
        </w:rPr>
        <w:t xml:space="preserve"> la iluminación se quedó obsoleta hace unos 5 años.</w:t>
      </w:r>
    </w:p>
    <w:p w:rsidR="00D230D3" w:rsidRDefault="00D230D3" w:rsidP="00D230D3">
      <w:pPr>
        <w:jc w:val="both"/>
        <w:rPr>
          <w:rFonts w:ascii="Arial Narrow" w:hAnsi="Arial Narrow"/>
          <w:sz w:val="26"/>
          <w:szCs w:val="26"/>
        </w:rPr>
      </w:pPr>
    </w:p>
    <w:p w:rsidR="00D230D3" w:rsidRPr="00D230D3" w:rsidRDefault="00D230D3" w:rsidP="00D230D3">
      <w:pPr>
        <w:jc w:val="both"/>
        <w:rPr>
          <w:rFonts w:ascii="Arial Narrow" w:hAnsi="Arial Narrow"/>
          <w:sz w:val="26"/>
          <w:szCs w:val="26"/>
        </w:rPr>
      </w:pPr>
      <w:r>
        <w:rPr>
          <w:rFonts w:ascii="Arial Narrow" w:hAnsi="Arial Narrow"/>
          <w:sz w:val="26"/>
          <w:szCs w:val="26"/>
        </w:rPr>
        <w:t xml:space="preserve">Una iluminación que aporta </w:t>
      </w:r>
      <w:r w:rsidRPr="00D230D3">
        <w:rPr>
          <w:rFonts w:ascii="Arial Narrow" w:hAnsi="Arial Narrow"/>
          <w:sz w:val="26"/>
          <w:szCs w:val="26"/>
        </w:rPr>
        <w:t xml:space="preserve">mayores garantías de seguridad gracias a la visibilidad que </w:t>
      </w:r>
      <w:r>
        <w:rPr>
          <w:rFonts w:ascii="Arial Narrow" w:hAnsi="Arial Narrow"/>
          <w:sz w:val="26"/>
          <w:szCs w:val="26"/>
        </w:rPr>
        <w:t xml:space="preserve">da </w:t>
      </w:r>
      <w:r w:rsidRPr="00D230D3">
        <w:rPr>
          <w:rFonts w:ascii="Arial Narrow" w:hAnsi="Arial Narrow"/>
          <w:sz w:val="26"/>
          <w:szCs w:val="26"/>
        </w:rPr>
        <w:t>el nuevo sistema de alumbrado público. Además, esta transformación da respuesta a una demanda histórica de los vecinos de la zona, quienes reclamaban la dotación de una iluminación adecuada a este enclave desde hacía años.</w:t>
      </w:r>
    </w:p>
    <w:p w:rsidR="00D230D3" w:rsidRPr="00D230D3" w:rsidRDefault="00D230D3" w:rsidP="00D230D3">
      <w:pPr>
        <w:jc w:val="both"/>
        <w:rPr>
          <w:rFonts w:ascii="Arial Narrow" w:hAnsi="Arial Narrow"/>
          <w:sz w:val="26"/>
          <w:szCs w:val="26"/>
        </w:rPr>
      </w:pPr>
    </w:p>
    <w:p w:rsidR="00D230D3" w:rsidRDefault="00D230D3" w:rsidP="00D230D3">
      <w:pPr>
        <w:jc w:val="both"/>
        <w:rPr>
          <w:rFonts w:ascii="Arial Narrow" w:hAnsi="Arial Narrow"/>
          <w:sz w:val="26"/>
          <w:szCs w:val="26"/>
        </w:rPr>
      </w:pPr>
      <w:r w:rsidRPr="00D230D3">
        <w:rPr>
          <w:rFonts w:ascii="Arial Narrow" w:hAnsi="Arial Narrow"/>
          <w:sz w:val="26"/>
          <w:szCs w:val="26"/>
        </w:rPr>
        <w:t>En esta línea, y en su apuesta por un modelo de iluminación sostenible que se basa en el uso de la tecnología LED, el Gobierno municipal ha llevado a cabo actuaciones que se han extendido a la zona rural para sustituir antiguas luminarias por las modernas LED.</w:t>
      </w:r>
    </w:p>
    <w:p w:rsidR="00815B1E" w:rsidRPr="000B133F" w:rsidRDefault="00815B1E" w:rsidP="00D230D3">
      <w:pPr>
        <w:jc w:val="both"/>
        <w:rPr>
          <w:rFonts w:ascii="Arial Narrow" w:hAnsi="Arial Narrow"/>
          <w:sz w:val="26"/>
          <w:szCs w:val="26"/>
        </w:rPr>
      </w:pPr>
    </w:p>
    <w:p w:rsidR="00B629D0" w:rsidRDefault="00B629D0">
      <w:pPr>
        <w:jc w:val="both"/>
        <w:rPr>
          <w:rFonts w:ascii="Arial Narrow" w:hAnsi="Arial Narrow"/>
          <w:sz w:val="26"/>
          <w:szCs w:val="26"/>
        </w:rPr>
      </w:pPr>
    </w:p>
    <w:p w:rsidR="00B629D0" w:rsidRDefault="0028070C">
      <w:pPr>
        <w:jc w:val="both"/>
        <w:rPr>
          <w:rFonts w:ascii="Arial Narrow" w:hAnsi="Arial Narrow"/>
          <w:sz w:val="26"/>
          <w:szCs w:val="26"/>
        </w:rPr>
      </w:pPr>
      <w:r>
        <w:rPr>
          <w:rFonts w:ascii="Arial Narrow" w:hAnsi="Arial Narrow"/>
          <w:sz w:val="26"/>
          <w:szCs w:val="26"/>
        </w:rPr>
        <w:t>(Se adju</w:t>
      </w:r>
      <w:r w:rsidR="005C3B87">
        <w:rPr>
          <w:rFonts w:ascii="Arial Narrow" w:hAnsi="Arial Narrow"/>
          <w:sz w:val="26"/>
          <w:szCs w:val="26"/>
        </w:rPr>
        <w:t>nta fotografía</w:t>
      </w:r>
      <w:r w:rsidR="00F45CBE">
        <w:rPr>
          <w:rFonts w:ascii="Arial Narrow" w:hAnsi="Arial Narrow"/>
          <w:sz w:val="26"/>
          <w:szCs w:val="26"/>
        </w:rPr>
        <w:t xml:space="preserve"> y enlace de audio</w:t>
      </w:r>
      <w:r>
        <w:rPr>
          <w:rFonts w:ascii="Arial Narrow" w:hAnsi="Arial Narrow"/>
          <w:sz w:val="26"/>
          <w:szCs w:val="26"/>
        </w:rPr>
        <w:t>)</w:t>
      </w:r>
    </w:p>
    <w:p w:rsidR="00F45CBE" w:rsidRPr="00803520" w:rsidRDefault="000B133F">
      <w:pPr>
        <w:jc w:val="both"/>
        <w:rPr>
          <w:rFonts w:ascii="Arial Narrow" w:hAnsi="Arial Narrow"/>
          <w:sz w:val="26"/>
          <w:szCs w:val="26"/>
        </w:rPr>
      </w:pPr>
      <w:r w:rsidRPr="000B133F">
        <w:rPr>
          <w:rFonts w:ascii="Arial Narrow" w:hAnsi="Arial Narrow"/>
          <w:sz w:val="26"/>
          <w:szCs w:val="26"/>
        </w:rPr>
        <w:t>https://we.tl/t-nhmXBQPAC78xTuCR</w:t>
      </w:r>
    </w:p>
    <w:sectPr w:rsidR="00F45CBE" w:rsidRPr="00803520">
      <w:headerReference w:type="default" r:id="rId7"/>
      <w:pgSz w:w="11906" w:h="16838"/>
      <w:pgMar w:top="1417" w:right="1701" w:bottom="1417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30A74" w:rsidRDefault="0028070C">
      <w:r>
        <w:separator/>
      </w:r>
    </w:p>
  </w:endnote>
  <w:endnote w:type="continuationSeparator" w:id="0">
    <w:p w:rsidR="00630A74" w:rsidRDefault="0028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iberation Serif">
    <w:altName w:val="Times New Roman"/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Arial Unicode MS"/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DejaVu Sans">
    <w:panose1 w:val="020B0603030804020204"/>
    <w:charset w:val="00"/>
    <w:family w:val="swiss"/>
    <w:pitch w:val="variable"/>
    <w:sig w:usb0="E7002EFF" w:usb1="D200FDFF" w:usb2="0A24602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imes New Roman (正文 CS 字体)">
    <w:altName w:val="MS Gothic"/>
    <w:panose1 w:val="00000000000000000000"/>
    <w:charset w:val="80"/>
    <w:family w:val="roman"/>
    <w:notTrueType/>
    <w:pitch w:val="default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iberation Mono">
    <w:altName w:val="Courier New"/>
    <w:panose1 w:val="02070409020205020404"/>
    <w:charset w:val="00"/>
    <w:family w:val="modern"/>
    <w:pitch w:val="fixed"/>
    <w:sig w:usb0="E0000AFF" w:usb1="400078FF" w:usb2="00000001" w:usb3="00000000" w:csb0="000001B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ptos Display">
    <w:altName w:val="Times New Roman"/>
    <w:charset w:val="00"/>
    <w:family w:val="roman"/>
    <w:pitch w:val="variable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30A74" w:rsidRDefault="0028070C">
      <w:r>
        <w:separator/>
      </w:r>
    </w:p>
  </w:footnote>
  <w:footnote w:type="continuationSeparator" w:id="0">
    <w:p w:rsidR="00630A74" w:rsidRDefault="0028070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29D0" w:rsidRDefault="0028070C">
    <w:pPr>
      <w:pStyle w:val="Encabezado"/>
    </w:pPr>
    <w:r>
      <w:rPr>
        <w:noProof/>
        <w:lang w:eastAsia="es-ES"/>
      </w:rPr>
      <w:drawing>
        <wp:inline distT="0" distB="0" distL="0" distR="0">
          <wp:extent cx="5671185" cy="816610"/>
          <wp:effectExtent l="0" t="0" r="0" b="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671185" cy="8166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B629D0" w:rsidRDefault="00B629D0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B629D0"/>
    <w:rsid w:val="00096591"/>
    <w:rsid w:val="000B133F"/>
    <w:rsid w:val="000F602D"/>
    <w:rsid w:val="00104CEA"/>
    <w:rsid w:val="00123744"/>
    <w:rsid w:val="001949B5"/>
    <w:rsid w:val="0028070C"/>
    <w:rsid w:val="002C699F"/>
    <w:rsid w:val="00345C27"/>
    <w:rsid w:val="005C3B87"/>
    <w:rsid w:val="00630A74"/>
    <w:rsid w:val="006B4874"/>
    <w:rsid w:val="00720D3F"/>
    <w:rsid w:val="00771831"/>
    <w:rsid w:val="00774A91"/>
    <w:rsid w:val="007F17E9"/>
    <w:rsid w:val="00803520"/>
    <w:rsid w:val="00815B1E"/>
    <w:rsid w:val="008C4E39"/>
    <w:rsid w:val="009A3A09"/>
    <w:rsid w:val="009C1667"/>
    <w:rsid w:val="00A031DE"/>
    <w:rsid w:val="00A12D8B"/>
    <w:rsid w:val="00A51AB6"/>
    <w:rsid w:val="00A57705"/>
    <w:rsid w:val="00B629D0"/>
    <w:rsid w:val="00D230D3"/>
    <w:rsid w:val="00E328B3"/>
    <w:rsid w:val="00E5429A"/>
    <w:rsid w:val="00F153BE"/>
    <w:rsid w:val="00F45C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2B1892F-81F2-459B-AB42-C0C0196EB3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SimSun" w:hAnsiTheme="minorHAnsi" w:cstheme="minorBidi"/>
        <w:sz w:val="24"/>
        <w:szCs w:val="24"/>
        <w:lang w:val="es-E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Puesto"/>
    <w:next w:val="Textoindependiente"/>
    <w:qFormat/>
    <w:pPr>
      <w:outlineLvl w:val="0"/>
    </w:pPr>
    <w:rPr>
      <w:rFonts w:ascii="Liberation Serif" w:eastAsia="Segoe UI" w:hAnsi="Liberation Serif" w:cs="Tahoma"/>
      <w:b/>
      <w:bCs/>
      <w:sz w:val="48"/>
      <w:szCs w:val="48"/>
    </w:rPr>
  </w:style>
  <w:style w:type="paragraph" w:styleId="Ttulo2">
    <w:name w:val="heading 2"/>
    <w:basedOn w:val="Normal"/>
    <w:next w:val="Textoindependiente"/>
    <w:qFormat/>
    <w:pPr>
      <w:spacing w:before="320" w:after="80" w:line="360" w:lineRule="auto"/>
      <w:outlineLvl w:val="1"/>
    </w:pPr>
    <w:rPr>
      <w:rFonts w:ascii="Arial" w:eastAsia="Arial" w:hAnsi="Arial" w:cs="Arial"/>
      <w:b/>
      <w:bCs/>
      <w:color w:val="000000" w:themeColor="text1"/>
      <w:sz w:val="32"/>
      <w:szCs w:val="32"/>
    </w:rPr>
  </w:style>
  <w:style w:type="paragraph" w:styleId="Ttulo4">
    <w:name w:val="heading 4"/>
    <w:basedOn w:val="Ttulo10"/>
    <w:next w:val="Textoindependiente"/>
    <w:qFormat/>
    <w:pPr>
      <w:spacing w:before="120"/>
      <w:outlineLvl w:val="3"/>
    </w:pPr>
    <w:rPr>
      <w:rFonts w:ascii="Liberation Serif" w:eastAsia="Segoe UI" w:hAnsi="Liberation Serif" w:cs="Tahoma"/>
      <w:b/>
      <w:bCs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EncabezadoCar">
    <w:name w:val="Encabezado Car"/>
    <w:basedOn w:val="Fuentedeprrafopredeter"/>
    <w:link w:val="Encabezado"/>
    <w:uiPriority w:val="99"/>
    <w:qFormat/>
    <w:rsid w:val="00B46D82"/>
  </w:style>
  <w:style w:type="character" w:customStyle="1" w:styleId="PiedepginaCar">
    <w:name w:val="Pie de página Car"/>
    <w:basedOn w:val="Fuentedeprrafopredeter"/>
    <w:link w:val="Piedepgina"/>
    <w:uiPriority w:val="99"/>
    <w:qFormat/>
    <w:rsid w:val="00B46D82"/>
  </w:style>
  <w:style w:type="character" w:styleId="Hipervnculo">
    <w:name w:val="Hyperlink"/>
    <w:rPr>
      <w:color w:val="000080"/>
      <w:u w:val="single"/>
    </w:rPr>
  </w:style>
  <w:style w:type="character" w:customStyle="1" w:styleId="Fuentedeprrafopredeter1">
    <w:name w:val="Fuente de párrafo predeter.1"/>
    <w:qFormat/>
  </w:style>
  <w:style w:type="character" w:customStyle="1" w:styleId="WW8Num71z0">
    <w:name w:val="WW8Num71z0"/>
    <w:qFormat/>
    <w:rPr>
      <w:b/>
      <w:color w:val="0070C0"/>
    </w:rPr>
  </w:style>
  <w:style w:type="character" w:styleId="Textoennegrita">
    <w:name w:val="Strong"/>
    <w:qFormat/>
    <w:rPr>
      <w:b/>
      <w:bCs/>
    </w:rPr>
  </w:style>
  <w:style w:type="character" w:customStyle="1" w:styleId="Smbolosdenumeracin">
    <w:name w:val="Símbolos de numeración"/>
    <w:qFormat/>
  </w:style>
  <w:style w:type="character" w:styleId="nfasis">
    <w:name w:val="Emphasis"/>
    <w:qFormat/>
    <w:rPr>
      <w:i/>
      <w:iCs/>
    </w:rPr>
  </w:style>
  <w:style w:type="character" w:customStyle="1" w:styleId="Bolos">
    <w:name w:val="Bolos"/>
    <w:qFormat/>
    <w:rPr>
      <w:rFonts w:ascii="OpenSymbol" w:eastAsia="OpenSymbol" w:hAnsi="OpenSymbol" w:cs="OpenSymbol"/>
    </w:rPr>
  </w:style>
  <w:style w:type="character" w:styleId="Hipervnculovisitado">
    <w:name w:val="FollowedHyperlink"/>
    <w:rPr>
      <w:color w:val="800080"/>
      <w:u w:val="single"/>
    </w:rPr>
  </w:style>
  <w:style w:type="character" w:customStyle="1" w:styleId="Fuentedeprrafopredeter2">
    <w:name w:val="Fuente de párrafo predeter.2"/>
    <w:qFormat/>
  </w:style>
  <w:style w:type="character" w:customStyle="1" w:styleId="TextodegloboCar">
    <w:name w:val="Texto de globo Car"/>
    <w:qFormat/>
    <w:rPr>
      <w:rFonts w:ascii="Tahoma" w:eastAsia="Times New Roman" w:hAnsi="Tahoma" w:cs="Tahoma"/>
      <w:color w:val="000000"/>
      <w:sz w:val="16"/>
      <w:szCs w:val="16"/>
    </w:rPr>
  </w:style>
  <w:style w:type="character" w:customStyle="1" w:styleId="a">
    <w:name w:val="题注 字符"/>
    <w:qFormat/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FootnoteCharacters">
    <w:name w:val="Footnote Characters"/>
    <w:qFormat/>
    <w:rPr>
      <w:vertAlign w:val="superscript"/>
    </w:rPr>
  </w:style>
  <w:style w:type="character" w:customStyle="1" w:styleId="a0">
    <w:name w:val="标题 字符"/>
    <w:qFormat/>
    <w:rPr>
      <w:rFonts w:ascii="Arial" w:eastAsia="Arial" w:hAnsi="Arial"/>
      <w:color w:val="000000"/>
      <w:spacing w:val="-10"/>
      <w:kern w:val="2"/>
      <w:sz w:val="56"/>
      <w:szCs w:val="56"/>
    </w:rPr>
  </w:style>
  <w:style w:type="character" w:customStyle="1" w:styleId="a1">
    <w:name w:val="副标题 字符"/>
    <w:qFormat/>
    <w:rPr>
      <w:rFonts w:ascii="Times New Roman" w:eastAsia="DengXian Light" w:hAnsi="Times New Roman" w:cs="DejaVu Sans"/>
      <w:color w:val="595959"/>
      <w:spacing w:val="15"/>
      <w:sz w:val="28"/>
      <w:szCs w:val="28"/>
    </w:rPr>
  </w:style>
  <w:style w:type="character" w:customStyle="1" w:styleId="1">
    <w:name w:val="标题 1 字符"/>
    <w:qFormat/>
    <w:rPr>
      <w:rFonts w:ascii="Arial" w:eastAsia="Arial" w:hAnsi="Arial"/>
      <w:b/>
      <w:bCs/>
      <w:color w:val="000000"/>
      <w:sz w:val="44"/>
      <w:szCs w:val="40"/>
    </w:rPr>
  </w:style>
  <w:style w:type="character" w:customStyle="1" w:styleId="2">
    <w:name w:val="标题 2 字符"/>
    <w:qFormat/>
    <w:rPr>
      <w:rFonts w:ascii="Arial" w:eastAsia="Arial" w:hAnsi="Arial"/>
      <w:b/>
      <w:bCs/>
      <w:color w:val="000000"/>
      <w:sz w:val="32"/>
      <w:szCs w:val="32"/>
    </w:rPr>
  </w:style>
  <w:style w:type="character" w:customStyle="1" w:styleId="3">
    <w:name w:val="标题 3 字符"/>
    <w:qFormat/>
    <w:rPr>
      <w:rFonts w:ascii="Arial" w:eastAsia="Arial" w:hAnsi="Arial"/>
      <w:b/>
      <w:bCs/>
      <w:color w:val="000000"/>
      <w:sz w:val="28"/>
      <w:szCs w:val="28"/>
    </w:rPr>
  </w:style>
  <w:style w:type="character" w:customStyle="1" w:styleId="4">
    <w:name w:val="标题 4 字符"/>
    <w:qFormat/>
    <w:rPr>
      <w:rFonts w:ascii="Arial" w:eastAsia="Arial" w:hAnsi="Arial"/>
      <w:b/>
      <w:color w:val="000000"/>
    </w:rPr>
  </w:style>
  <w:style w:type="character" w:customStyle="1" w:styleId="5">
    <w:name w:val="标题 5 字符"/>
    <w:qFormat/>
    <w:rPr>
      <w:rFonts w:ascii="Microsoft YaHei" w:eastAsia="Arial" w:hAnsi="Microsoft YaHei" w:cs="Microsoft YaHei"/>
      <w:color w:val="000000"/>
    </w:rPr>
  </w:style>
  <w:style w:type="character" w:customStyle="1" w:styleId="6">
    <w:name w:val="标题 6 字符"/>
    <w:qFormat/>
    <w:rPr>
      <w:rFonts w:ascii="Microsoft YaHei" w:eastAsia="Arial" w:hAnsi="Microsoft YaHei" w:cs="Microsoft YaHei"/>
      <w:color w:val="000000"/>
    </w:rPr>
  </w:style>
  <w:style w:type="character" w:customStyle="1" w:styleId="7">
    <w:name w:val="标题 7 字符"/>
    <w:qFormat/>
    <w:rPr>
      <w:rFonts w:ascii="Microsoft YaHei" w:eastAsia="Arial" w:hAnsi="Microsoft YaHei" w:cs="Microsoft YaHei"/>
      <w:color w:val="000000"/>
    </w:rPr>
  </w:style>
  <w:style w:type="character" w:customStyle="1" w:styleId="8">
    <w:name w:val="标题 8 字符"/>
    <w:qFormat/>
    <w:rPr>
      <w:rFonts w:ascii="Times New Roman" w:eastAsia="Arial" w:hAnsi="Times New Roman" w:cs="DejaVu Sans"/>
      <w:iCs/>
      <w:color w:val="000000"/>
    </w:rPr>
  </w:style>
  <w:style w:type="character" w:customStyle="1" w:styleId="9">
    <w:name w:val="标题 9 字符"/>
    <w:qFormat/>
    <w:rPr>
      <w:rFonts w:ascii="Times New Roman" w:eastAsia="Arial" w:hAnsi="Times New Roman" w:cs="DejaVu Sans"/>
      <w:color w:val="272727"/>
    </w:rPr>
  </w:style>
  <w:style w:type="character" w:customStyle="1" w:styleId="VerbatimChar">
    <w:name w:val="Verbatim Char"/>
    <w:basedOn w:val="a"/>
    <w:qFormat/>
    <w:rPr>
      <w:rFonts w:ascii="Consolas" w:eastAsia="Arial" w:hAnsi="Consolas" w:cs="Times New Roman (正文 CS 字体)"/>
      <w:color w:val="000000"/>
      <w:sz w:val="22"/>
      <w:szCs w:val="24"/>
      <w:shd w:val="clear" w:color="auto" w:fill="F2F2F2"/>
    </w:rPr>
  </w:style>
  <w:style w:type="character" w:customStyle="1" w:styleId="SectionNumber">
    <w:name w:val="Section Number"/>
    <w:basedOn w:val="a"/>
    <w:qFormat/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KeywordTok">
    <w:name w:val="KeywordTok"/>
    <w:basedOn w:val="VerbatimChar"/>
    <w:qFormat/>
    <w:rPr>
      <w:rFonts w:ascii="Consolas" w:eastAsia="Arial" w:hAnsi="Consolas" w:cs="Times New Roman (正文 CS 字体)"/>
      <w:b/>
      <w:color w:val="007020"/>
      <w:sz w:val="22"/>
      <w:szCs w:val="24"/>
      <w:shd w:val="clear" w:color="auto" w:fill="F2F2F2"/>
    </w:rPr>
  </w:style>
  <w:style w:type="character" w:customStyle="1" w:styleId="DataTypeTok">
    <w:name w:val="DataTypeTok"/>
    <w:basedOn w:val="VerbatimChar"/>
    <w:qFormat/>
    <w:rPr>
      <w:rFonts w:ascii="Consolas" w:eastAsia="Arial" w:hAnsi="Consolas" w:cs="Times New Roman (正文 CS 字体)"/>
      <w:color w:val="902000"/>
      <w:sz w:val="22"/>
      <w:szCs w:val="24"/>
      <w:shd w:val="clear" w:color="auto" w:fill="F2F2F2"/>
    </w:rPr>
  </w:style>
  <w:style w:type="character" w:customStyle="1" w:styleId="DecValTok">
    <w:name w:val="DecValTok"/>
    <w:basedOn w:val="VerbatimChar"/>
    <w:qFormat/>
    <w:rPr>
      <w:rFonts w:ascii="Consolas" w:eastAsia="Arial" w:hAnsi="Consolas" w:cs="Times New Roman (正文 CS 字体)"/>
      <w:color w:val="40A070"/>
      <w:sz w:val="22"/>
      <w:szCs w:val="24"/>
      <w:shd w:val="clear" w:color="auto" w:fill="F2F2F2"/>
    </w:rPr>
  </w:style>
  <w:style w:type="character" w:customStyle="1" w:styleId="BaseNTok">
    <w:name w:val="BaseNTok"/>
    <w:basedOn w:val="VerbatimChar"/>
    <w:qFormat/>
    <w:rPr>
      <w:rFonts w:ascii="Consolas" w:eastAsia="Arial" w:hAnsi="Consolas" w:cs="Times New Roman (正文 CS 字体)"/>
      <w:color w:val="40A070"/>
      <w:sz w:val="22"/>
      <w:szCs w:val="24"/>
      <w:shd w:val="clear" w:color="auto" w:fill="F2F2F2"/>
    </w:rPr>
  </w:style>
  <w:style w:type="character" w:customStyle="1" w:styleId="FloatTok">
    <w:name w:val="FloatTok"/>
    <w:basedOn w:val="VerbatimChar"/>
    <w:qFormat/>
    <w:rPr>
      <w:rFonts w:ascii="Consolas" w:eastAsia="Arial" w:hAnsi="Consolas" w:cs="Times New Roman (正文 CS 字体)"/>
      <w:color w:val="40A070"/>
      <w:sz w:val="22"/>
      <w:szCs w:val="24"/>
      <w:shd w:val="clear" w:color="auto" w:fill="F2F2F2"/>
    </w:rPr>
  </w:style>
  <w:style w:type="character" w:customStyle="1" w:styleId="ConstantTok">
    <w:name w:val="ConstantTok"/>
    <w:basedOn w:val="VerbatimChar"/>
    <w:qFormat/>
    <w:rPr>
      <w:rFonts w:ascii="Consolas" w:eastAsia="Arial" w:hAnsi="Consolas" w:cs="Times New Roman (正文 CS 字体)"/>
      <w:color w:val="880000"/>
      <w:sz w:val="22"/>
      <w:szCs w:val="24"/>
      <w:shd w:val="clear" w:color="auto" w:fill="F2F2F2"/>
    </w:rPr>
  </w:style>
  <w:style w:type="character" w:customStyle="1" w:styleId="CharTok">
    <w:name w:val="CharTok"/>
    <w:basedOn w:val="VerbatimChar"/>
    <w:qFormat/>
    <w:rPr>
      <w:rFonts w:ascii="Consolas" w:eastAsia="Arial" w:hAnsi="Consolas" w:cs="Times New Roman (正文 CS 字体)"/>
      <w:color w:val="4070A0"/>
      <w:sz w:val="22"/>
      <w:szCs w:val="24"/>
      <w:shd w:val="clear" w:color="auto" w:fill="F2F2F2"/>
    </w:rPr>
  </w:style>
  <w:style w:type="character" w:customStyle="1" w:styleId="SpecialCharTok">
    <w:name w:val="SpecialCharTok"/>
    <w:basedOn w:val="VerbatimChar"/>
    <w:qFormat/>
    <w:rPr>
      <w:rFonts w:ascii="Consolas" w:eastAsia="Arial" w:hAnsi="Consolas" w:cs="Times New Roman (正文 CS 字体)"/>
      <w:color w:val="4070A0"/>
      <w:sz w:val="22"/>
      <w:szCs w:val="24"/>
      <w:shd w:val="clear" w:color="auto" w:fill="F2F2F2"/>
    </w:rPr>
  </w:style>
  <w:style w:type="character" w:customStyle="1" w:styleId="StringTok">
    <w:name w:val="StringTok"/>
    <w:basedOn w:val="VerbatimChar"/>
    <w:qFormat/>
    <w:rPr>
      <w:rFonts w:ascii="Consolas" w:eastAsia="Arial" w:hAnsi="Consolas" w:cs="Times New Roman (正文 CS 字体)"/>
      <w:color w:val="4070A0"/>
      <w:sz w:val="22"/>
      <w:szCs w:val="24"/>
      <w:shd w:val="clear" w:color="auto" w:fill="F2F2F2"/>
    </w:rPr>
  </w:style>
  <w:style w:type="character" w:customStyle="1" w:styleId="VerbatimStringTok">
    <w:name w:val="VerbatimStringTok"/>
    <w:basedOn w:val="VerbatimChar"/>
    <w:qFormat/>
    <w:rPr>
      <w:rFonts w:ascii="Consolas" w:eastAsia="Arial" w:hAnsi="Consolas" w:cs="Times New Roman (正文 CS 字体)"/>
      <w:color w:val="4070A0"/>
      <w:sz w:val="22"/>
      <w:szCs w:val="24"/>
      <w:shd w:val="clear" w:color="auto" w:fill="F2F2F2"/>
    </w:rPr>
  </w:style>
  <w:style w:type="character" w:customStyle="1" w:styleId="SpecialStringTok">
    <w:name w:val="SpecialStringTok"/>
    <w:basedOn w:val="VerbatimChar"/>
    <w:qFormat/>
    <w:rPr>
      <w:rFonts w:ascii="Consolas" w:eastAsia="Arial" w:hAnsi="Consolas" w:cs="Times New Roman (正文 CS 字体)"/>
      <w:color w:val="BB6688"/>
      <w:sz w:val="22"/>
      <w:szCs w:val="24"/>
      <w:shd w:val="clear" w:color="auto" w:fill="F2F2F2"/>
    </w:rPr>
  </w:style>
  <w:style w:type="character" w:customStyle="1" w:styleId="ImportTok">
    <w:name w:val="ImportTok"/>
    <w:basedOn w:val="VerbatimChar"/>
    <w:qFormat/>
    <w:rPr>
      <w:rFonts w:ascii="Consolas" w:eastAsia="Arial" w:hAnsi="Consolas" w:cs="Times New Roman (正文 CS 字体)"/>
      <w:b/>
      <w:color w:val="008000"/>
      <w:sz w:val="22"/>
      <w:szCs w:val="24"/>
      <w:shd w:val="clear" w:color="auto" w:fill="F2F2F2"/>
    </w:rPr>
  </w:style>
  <w:style w:type="character" w:customStyle="1" w:styleId="CommentTok">
    <w:name w:val="CommentTok"/>
    <w:basedOn w:val="VerbatimChar"/>
    <w:qFormat/>
    <w:rPr>
      <w:rFonts w:ascii="Consolas" w:eastAsia="Arial" w:hAnsi="Consolas" w:cs="Times New Roman (正文 CS 字体)"/>
      <w:i/>
      <w:color w:val="60A0B0"/>
      <w:sz w:val="22"/>
      <w:szCs w:val="24"/>
      <w:shd w:val="clear" w:color="auto" w:fill="F2F2F2"/>
    </w:rPr>
  </w:style>
  <w:style w:type="character" w:customStyle="1" w:styleId="DocumentationTok">
    <w:name w:val="DocumentationTok"/>
    <w:basedOn w:val="VerbatimChar"/>
    <w:qFormat/>
    <w:rPr>
      <w:rFonts w:ascii="Consolas" w:eastAsia="Arial" w:hAnsi="Consolas" w:cs="Times New Roman (正文 CS 字体)"/>
      <w:i/>
      <w:color w:val="BA2121"/>
      <w:sz w:val="22"/>
      <w:szCs w:val="24"/>
      <w:shd w:val="clear" w:color="auto" w:fill="F2F2F2"/>
    </w:rPr>
  </w:style>
  <w:style w:type="character" w:customStyle="1" w:styleId="AnnotationTok">
    <w:name w:val="AnnotationTok"/>
    <w:basedOn w:val="VerbatimChar"/>
    <w:qFormat/>
    <w:rPr>
      <w:rFonts w:ascii="Consolas" w:eastAsia="Arial" w:hAnsi="Consolas" w:cs="Times New Roman (正文 CS 字体)"/>
      <w:b/>
      <w:i/>
      <w:color w:val="60A0B0"/>
      <w:sz w:val="22"/>
      <w:szCs w:val="24"/>
      <w:shd w:val="clear" w:color="auto" w:fill="F2F2F2"/>
    </w:rPr>
  </w:style>
  <w:style w:type="character" w:customStyle="1" w:styleId="CommentVarTok">
    <w:name w:val="CommentVarTok"/>
    <w:basedOn w:val="VerbatimChar"/>
    <w:qFormat/>
    <w:rPr>
      <w:rFonts w:ascii="Consolas" w:eastAsia="Arial" w:hAnsi="Consolas" w:cs="Times New Roman (正文 CS 字体)"/>
      <w:b/>
      <w:i/>
      <w:color w:val="60A0B0"/>
      <w:sz w:val="22"/>
      <w:szCs w:val="24"/>
      <w:shd w:val="clear" w:color="auto" w:fill="F2F2F2"/>
    </w:rPr>
  </w:style>
  <w:style w:type="character" w:customStyle="1" w:styleId="OtherTok">
    <w:name w:val="OtherTok"/>
    <w:basedOn w:val="VerbatimChar"/>
    <w:qFormat/>
    <w:rPr>
      <w:rFonts w:ascii="Consolas" w:eastAsia="Arial" w:hAnsi="Consolas" w:cs="Times New Roman (正文 CS 字体)"/>
      <w:color w:val="007020"/>
      <w:sz w:val="22"/>
      <w:szCs w:val="24"/>
      <w:shd w:val="clear" w:color="auto" w:fill="F2F2F2"/>
    </w:rPr>
  </w:style>
  <w:style w:type="character" w:customStyle="1" w:styleId="FunctionTok">
    <w:name w:val="FunctionTok"/>
    <w:basedOn w:val="VerbatimChar"/>
    <w:qFormat/>
    <w:rPr>
      <w:rFonts w:ascii="Consolas" w:eastAsia="Arial" w:hAnsi="Consolas" w:cs="Times New Roman (正文 CS 字体)"/>
      <w:color w:val="06287E"/>
      <w:sz w:val="22"/>
      <w:szCs w:val="24"/>
      <w:shd w:val="clear" w:color="auto" w:fill="F2F2F2"/>
    </w:rPr>
  </w:style>
  <w:style w:type="character" w:customStyle="1" w:styleId="VariableTok">
    <w:name w:val="VariableTok"/>
    <w:basedOn w:val="VerbatimChar"/>
    <w:qFormat/>
    <w:rPr>
      <w:rFonts w:ascii="Consolas" w:eastAsia="Arial" w:hAnsi="Consolas" w:cs="Times New Roman (正文 CS 字体)"/>
      <w:color w:val="19177C"/>
      <w:sz w:val="22"/>
      <w:szCs w:val="24"/>
      <w:shd w:val="clear" w:color="auto" w:fill="F2F2F2"/>
    </w:rPr>
  </w:style>
  <w:style w:type="character" w:customStyle="1" w:styleId="ControlFlowTok">
    <w:name w:val="ControlFlowTok"/>
    <w:basedOn w:val="VerbatimChar"/>
    <w:qFormat/>
    <w:rPr>
      <w:rFonts w:ascii="Consolas" w:eastAsia="Arial" w:hAnsi="Consolas" w:cs="Times New Roman (正文 CS 字体)"/>
      <w:b/>
      <w:color w:val="007020"/>
      <w:sz w:val="22"/>
      <w:szCs w:val="24"/>
      <w:shd w:val="clear" w:color="auto" w:fill="F2F2F2"/>
    </w:rPr>
  </w:style>
  <w:style w:type="character" w:customStyle="1" w:styleId="OperatorTok">
    <w:name w:val="OperatorTok"/>
    <w:basedOn w:val="VerbatimChar"/>
    <w:qFormat/>
    <w:rPr>
      <w:rFonts w:ascii="Consolas" w:eastAsia="Arial" w:hAnsi="Consolas" w:cs="Times New Roman (正文 CS 字体)"/>
      <w:color w:val="666666"/>
      <w:sz w:val="22"/>
      <w:szCs w:val="24"/>
      <w:shd w:val="clear" w:color="auto" w:fill="F2F2F2"/>
    </w:rPr>
  </w:style>
  <w:style w:type="character" w:customStyle="1" w:styleId="BuiltInTok">
    <w:name w:val="BuiltInTok"/>
    <w:basedOn w:val="VerbatimChar"/>
    <w:qFormat/>
    <w:rPr>
      <w:rFonts w:ascii="Consolas" w:eastAsia="Arial" w:hAnsi="Consolas" w:cs="Times New Roman (正文 CS 字体)"/>
      <w:color w:val="008000"/>
      <w:sz w:val="22"/>
      <w:szCs w:val="24"/>
      <w:shd w:val="clear" w:color="auto" w:fill="F2F2F2"/>
    </w:rPr>
  </w:style>
  <w:style w:type="character" w:customStyle="1" w:styleId="ExtensionTok">
    <w:name w:val="ExtensionTok"/>
    <w:basedOn w:val="VerbatimChar"/>
    <w:qFormat/>
    <w:rPr>
      <w:rFonts w:ascii="Consolas" w:eastAsia="Arial" w:hAnsi="Consolas" w:cs="Times New Roman (正文 CS 字体)"/>
      <w:color w:val="000000"/>
      <w:sz w:val="22"/>
      <w:szCs w:val="24"/>
      <w:shd w:val="clear" w:color="auto" w:fill="F2F2F2"/>
    </w:rPr>
  </w:style>
  <w:style w:type="character" w:customStyle="1" w:styleId="PreprocessorTok">
    <w:name w:val="PreprocessorTok"/>
    <w:basedOn w:val="VerbatimChar"/>
    <w:qFormat/>
    <w:rPr>
      <w:rFonts w:ascii="Consolas" w:eastAsia="Arial" w:hAnsi="Consolas" w:cs="Times New Roman (正文 CS 字体)"/>
      <w:color w:val="BC7A00"/>
      <w:sz w:val="22"/>
      <w:szCs w:val="24"/>
      <w:shd w:val="clear" w:color="auto" w:fill="F2F2F2"/>
    </w:rPr>
  </w:style>
  <w:style w:type="character" w:customStyle="1" w:styleId="AttributeTok">
    <w:name w:val="AttributeTok"/>
    <w:basedOn w:val="VerbatimChar"/>
    <w:qFormat/>
    <w:rPr>
      <w:rFonts w:ascii="Consolas" w:eastAsia="Arial" w:hAnsi="Consolas" w:cs="Times New Roman (正文 CS 字体)"/>
      <w:color w:val="7D9029"/>
      <w:sz w:val="22"/>
      <w:szCs w:val="24"/>
      <w:shd w:val="clear" w:color="auto" w:fill="F2F2F2"/>
    </w:rPr>
  </w:style>
  <w:style w:type="character" w:customStyle="1" w:styleId="RegionMarkerTok">
    <w:name w:val="RegionMarkerTok"/>
    <w:basedOn w:val="VerbatimChar"/>
    <w:qFormat/>
    <w:rPr>
      <w:rFonts w:ascii="Consolas" w:eastAsia="Arial" w:hAnsi="Consolas" w:cs="Times New Roman (正文 CS 字体)"/>
      <w:color w:val="000000"/>
      <w:sz w:val="22"/>
      <w:szCs w:val="24"/>
      <w:shd w:val="clear" w:color="auto" w:fill="F2F2F2"/>
    </w:rPr>
  </w:style>
  <w:style w:type="character" w:customStyle="1" w:styleId="InformationTok">
    <w:name w:val="InformationTok"/>
    <w:basedOn w:val="VerbatimChar"/>
    <w:qFormat/>
    <w:rPr>
      <w:rFonts w:ascii="Consolas" w:eastAsia="Arial" w:hAnsi="Consolas" w:cs="Times New Roman (正文 CS 字体)"/>
      <w:b/>
      <w:i/>
      <w:color w:val="60A0B0"/>
      <w:sz w:val="22"/>
      <w:szCs w:val="24"/>
      <w:shd w:val="clear" w:color="auto" w:fill="F2F2F2"/>
    </w:rPr>
  </w:style>
  <w:style w:type="character" w:customStyle="1" w:styleId="WarningTok">
    <w:name w:val="WarningTok"/>
    <w:basedOn w:val="VerbatimChar"/>
    <w:qFormat/>
    <w:rPr>
      <w:rFonts w:ascii="Consolas" w:eastAsia="Arial" w:hAnsi="Consolas" w:cs="Times New Roman (正文 CS 字体)"/>
      <w:b/>
      <w:i/>
      <w:color w:val="60A0B0"/>
      <w:sz w:val="22"/>
      <w:szCs w:val="24"/>
      <w:shd w:val="clear" w:color="auto" w:fill="F2F2F2"/>
    </w:rPr>
  </w:style>
  <w:style w:type="character" w:customStyle="1" w:styleId="AlertTok">
    <w:name w:val="AlertTok"/>
    <w:basedOn w:val="VerbatimChar"/>
    <w:qFormat/>
    <w:rPr>
      <w:rFonts w:ascii="Consolas" w:eastAsia="Arial" w:hAnsi="Consolas" w:cs="Times New Roman (正文 CS 字体)"/>
      <w:b/>
      <w:color w:val="FF0000"/>
      <w:sz w:val="22"/>
      <w:szCs w:val="24"/>
      <w:shd w:val="clear" w:color="auto" w:fill="F2F2F2"/>
    </w:rPr>
  </w:style>
  <w:style w:type="character" w:customStyle="1" w:styleId="ErrorTok">
    <w:name w:val="ErrorTok"/>
    <w:basedOn w:val="VerbatimChar"/>
    <w:qFormat/>
    <w:rPr>
      <w:rFonts w:ascii="Consolas" w:eastAsia="Arial" w:hAnsi="Consolas" w:cs="Times New Roman (正文 CS 字体)"/>
      <w:b/>
      <w:color w:val="FF0000"/>
      <w:sz w:val="22"/>
      <w:szCs w:val="24"/>
      <w:shd w:val="clear" w:color="auto" w:fill="F2F2F2"/>
    </w:rPr>
  </w:style>
  <w:style w:type="character" w:customStyle="1" w:styleId="NormalTok">
    <w:name w:val="NormalTok"/>
    <w:basedOn w:val="VerbatimChar"/>
    <w:qFormat/>
    <w:rPr>
      <w:rFonts w:ascii="Consolas" w:eastAsia="Arial" w:hAnsi="Consolas" w:cs="Times New Roman (正文 CS 字体)"/>
      <w:color w:val="000000"/>
      <w:sz w:val="22"/>
      <w:szCs w:val="24"/>
      <w:shd w:val="clear" w:color="auto" w:fill="F2F2F2"/>
    </w:rPr>
  </w:style>
  <w:style w:type="character" w:customStyle="1" w:styleId="citation-92">
    <w:name w:val="citation-92"/>
    <w:qFormat/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citation-93">
    <w:name w:val="citation-93"/>
    <w:qFormat/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citation-94">
    <w:name w:val="citation-94"/>
    <w:qFormat/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citation-95">
    <w:name w:val="citation-95"/>
    <w:qFormat/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citation-96">
    <w:name w:val="citation-96"/>
    <w:qFormat/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citation-97">
    <w:name w:val="citation-97"/>
    <w:qFormat/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citation-98">
    <w:name w:val="citation-98"/>
    <w:qFormat/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citation-99">
    <w:name w:val="citation-99"/>
    <w:qFormat/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citation-100">
    <w:name w:val="citation-100"/>
    <w:qFormat/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citation-101">
    <w:name w:val="citation-101"/>
    <w:qFormat/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citation-102">
    <w:name w:val="citation-102"/>
    <w:qFormat/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citation-103">
    <w:name w:val="citation-103"/>
    <w:qFormat/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citation-104">
    <w:name w:val="citation-104"/>
    <w:qFormat/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citation-105">
    <w:name w:val="citation-105"/>
    <w:qFormat/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citation-106">
    <w:name w:val="citation-106"/>
    <w:qFormat/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citation-107">
    <w:name w:val="citation-107"/>
    <w:qFormat/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button-label">
    <w:name w:val="button-label"/>
    <w:qFormat/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citation-108">
    <w:name w:val="citation-108"/>
    <w:qFormat/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Ttulo3Car">
    <w:name w:val="Título 3 Car"/>
    <w:qFormat/>
    <w:rPr>
      <w:rFonts w:ascii="Arial" w:eastAsia="DejaVu Sans" w:hAnsi="Arial" w:cs="DejaVu Sans"/>
      <w:color w:val="0B5101"/>
      <w:sz w:val="24"/>
      <w:szCs w:val="24"/>
    </w:rPr>
  </w:style>
  <w:style w:type="character" w:customStyle="1" w:styleId="Hipervnculovisitado1">
    <w:name w:val="Hipervínculo visitado1"/>
    <w:qFormat/>
    <w:rPr>
      <w:color w:val="800080"/>
      <w:u w:val="single"/>
    </w:rPr>
  </w:style>
  <w:style w:type="character" w:customStyle="1" w:styleId="nfasis1">
    <w:name w:val="Énfasis1"/>
    <w:qFormat/>
    <w:rPr>
      <w:i/>
      <w:iCs/>
    </w:rPr>
  </w:style>
  <w:style w:type="paragraph" w:customStyle="1" w:styleId="Ttulo">
    <w:name w:val="Título"/>
    <w:basedOn w:val="Normal"/>
    <w:next w:val="Textoindependiente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xtoindependiente">
    <w:name w:val="Body Text"/>
    <w:basedOn w:val="Normal"/>
    <w:pPr>
      <w:spacing w:after="140" w:line="276" w:lineRule="auto"/>
    </w:pPr>
  </w:style>
  <w:style w:type="paragraph" w:styleId="Lista">
    <w:name w:val="List"/>
    <w:basedOn w:val="Textoindependiente"/>
    <w:rPr>
      <w:rFonts w:cs="Arial"/>
    </w:rPr>
  </w:style>
  <w:style w:type="paragraph" w:styleId="Descripci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ndice">
    <w:name w:val="Índice"/>
    <w:basedOn w:val="Normal"/>
    <w:qFormat/>
    <w:pPr>
      <w:suppressLineNumbers/>
    </w:pPr>
    <w:rPr>
      <w:rFonts w:cs="Arial"/>
    </w:rPr>
  </w:style>
  <w:style w:type="paragraph" w:styleId="Puesto">
    <w:name w:val="Title"/>
    <w:basedOn w:val="Normal"/>
    <w:next w:val="Textoindependiente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Ttulo10">
    <w:name w:val="Título1"/>
    <w:basedOn w:val="Normal"/>
    <w:next w:val="Textoindependiente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caption1">
    <w:name w:val="caption1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Cabeceraypie">
    <w:name w:val="Cabecera y pie"/>
    <w:basedOn w:val="Normal"/>
    <w:qFormat/>
  </w:style>
  <w:style w:type="paragraph" w:styleId="Encabezado">
    <w:name w:val="header"/>
    <w:basedOn w:val="Normal"/>
    <w:link w:val="EncabezadoCar"/>
    <w:uiPriority w:val="99"/>
    <w:unhideWhenUsed/>
    <w:rsid w:val="00B46D82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unhideWhenUsed/>
    <w:rsid w:val="00B46D82"/>
    <w:pPr>
      <w:tabs>
        <w:tab w:val="center" w:pos="4252"/>
        <w:tab w:val="right" w:pos="8504"/>
      </w:tabs>
    </w:pPr>
  </w:style>
  <w:style w:type="paragraph" w:customStyle="1" w:styleId="Default">
    <w:name w:val="Default"/>
    <w:qFormat/>
    <w:rPr>
      <w:rFonts w:ascii="Century Gothic" w:eastAsia="Calibri" w:hAnsi="Century Gothic" w:cs="DejaVu Sans"/>
      <w:color w:val="000000"/>
    </w:rPr>
  </w:style>
  <w:style w:type="paragraph" w:customStyle="1" w:styleId="western">
    <w:name w:val="western"/>
    <w:basedOn w:val="Normal"/>
    <w:qFormat/>
    <w:rPr>
      <w:rFonts w:ascii="Times New Roman" w:eastAsia="Calibri" w:hAnsi="Times New Roman"/>
    </w:rPr>
  </w:style>
  <w:style w:type="paragraph" w:styleId="NormalWeb">
    <w:name w:val="Normal (Web)"/>
    <w:basedOn w:val="Normal"/>
    <w:qFormat/>
    <w:rPr>
      <w:rFonts w:ascii="Times New Roman" w:eastAsia="Calibri" w:hAnsi="Times New Roman" w:cs="Times New Roman"/>
    </w:rPr>
  </w:style>
  <w:style w:type="paragraph" w:styleId="Textosinformato">
    <w:name w:val="Plain Text"/>
    <w:basedOn w:val="Normal"/>
    <w:qFormat/>
    <w:pPr>
      <w:suppressAutoHyphens w:val="0"/>
    </w:pPr>
    <w:rPr>
      <w:rFonts w:ascii="Calibri" w:eastAsia="Calibri" w:hAnsi="Calibri" w:cs="Times New Roman"/>
      <w:sz w:val="22"/>
      <w:szCs w:val="21"/>
    </w:rPr>
  </w:style>
  <w:style w:type="paragraph" w:customStyle="1" w:styleId="FirstParagraph">
    <w:name w:val="First Paragraph"/>
    <w:basedOn w:val="Textoindependiente"/>
    <w:next w:val="Textoindependiente"/>
    <w:qFormat/>
    <w:pPr>
      <w:spacing w:before="240" w:after="180"/>
    </w:pPr>
  </w:style>
  <w:style w:type="paragraph" w:styleId="Prrafodelista">
    <w:name w:val="List Paragraph"/>
    <w:basedOn w:val="Normal"/>
    <w:qFormat/>
    <w:pPr>
      <w:ind w:left="720"/>
      <w:contextualSpacing/>
    </w:pPr>
  </w:style>
  <w:style w:type="paragraph" w:customStyle="1" w:styleId="Compact">
    <w:name w:val="Compact"/>
    <w:basedOn w:val="Textoindependiente"/>
    <w:qFormat/>
    <w:pPr>
      <w:spacing w:before="36" w:after="36"/>
    </w:pPr>
  </w:style>
  <w:style w:type="paragraph" w:styleId="Textodebloque">
    <w:name w:val="Block Text"/>
    <w:basedOn w:val="Textoindependiente"/>
    <w:next w:val="Textoindependiente"/>
    <w:qFormat/>
    <w:pPr>
      <w:pBdr>
        <w:left w:val="single" w:sz="24" w:space="4" w:color="E6E6E6"/>
      </w:pBdr>
      <w:spacing w:before="100" w:after="100"/>
      <w:ind w:left="397" w:right="482"/>
    </w:pPr>
    <w:rPr>
      <w:color w:val="808080" w:themeColor="background2" w:themeShade="80"/>
    </w:rPr>
  </w:style>
  <w:style w:type="paragraph" w:customStyle="1" w:styleId="Textosinformato1">
    <w:name w:val="Texto sin formato1"/>
    <w:basedOn w:val="Normal"/>
    <w:qFormat/>
    <w:rPr>
      <w:rFonts w:ascii="Courier New" w:hAnsi="Courier New" w:cs="Courier New"/>
      <w:sz w:val="20"/>
      <w:szCs w:val="20"/>
    </w:rPr>
  </w:style>
  <w:style w:type="paragraph" w:customStyle="1" w:styleId="Contenidodelatabla">
    <w:name w:val="Contenido de la tabla"/>
    <w:basedOn w:val="Normal"/>
    <w:qFormat/>
    <w:pPr>
      <w:widowControl w:val="0"/>
      <w:suppressLineNumbers/>
    </w:pPr>
  </w:style>
  <w:style w:type="paragraph" w:customStyle="1" w:styleId="Ttulodelatabla">
    <w:name w:val="Título de la tabla"/>
    <w:basedOn w:val="Contenidodelatabla"/>
    <w:qFormat/>
    <w:pPr>
      <w:jc w:val="center"/>
    </w:pPr>
    <w:rPr>
      <w:b/>
      <w:bCs/>
    </w:rPr>
  </w:style>
  <w:style w:type="paragraph" w:customStyle="1" w:styleId="Textopreformateado">
    <w:name w:val="Texto preformateado"/>
    <w:basedOn w:val="Normal"/>
    <w:qFormat/>
    <w:rPr>
      <w:rFonts w:ascii="Liberation Mono" w:hAnsi="Liberation Mono" w:cs="Liberation Mono"/>
      <w:sz w:val="20"/>
    </w:rPr>
  </w:style>
  <w:style w:type="paragraph" w:customStyle="1" w:styleId="Standard">
    <w:name w:val="Standard"/>
    <w:qFormat/>
    <w:rPr>
      <w:rFonts w:ascii="Times New Roman" w:hAnsi="Times New Roman" w:cs="Times New Roman"/>
      <w:color w:val="000000"/>
      <w:kern w:val="2"/>
      <w:sz w:val="20"/>
      <w:szCs w:val="20"/>
      <w:lang w:eastAsia="zh-CN" w:bidi="hi-IN"/>
    </w:rPr>
  </w:style>
  <w:style w:type="paragraph" w:customStyle="1" w:styleId="caption11">
    <w:name w:val="caption11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TableParagraph">
    <w:name w:val="Table Paragraph"/>
    <w:basedOn w:val="Normal"/>
    <w:qFormat/>
    <w:pPr>
      <w:spacing w:before="16"/>
      <w:ind w:left="107"/>
    </w:pPr>
    <w:rPr>
      <w:rFonts w:ascii="Calibri" w:eastAsia="Calibri" w:hAnsi="Calibri" w:cs="Calibri"/>
    </w:rPr>
  </w:style>
  <w:style w:type="paragraph" w:customStyle="1" w:styleId="Lneahorizontal">
    <w:name w:val="Línea horizontal"/>
    <w:basedOn w:val="Normal"/>
    <w:next w:val="Textoindependiente"/>
    <w:qFormat/>
    <w:pPr>
      <w:suppressLineNumbers/>
      <w:pBdr>
        <w:bottom w:val="double" w:sz="2" w:space="0" w:color="808080"/>
      </w:pBdr>
      <w:spacing w:after="283"/>
    </w:pPr>
    <w:rPr>
      <w:sz w:val="12"/>
      <w:szCs w:val="12"/>
    </w:rPr>
  </w:style>
  <w:style w:type="paragraph" w:customStyle="1" w:styleId="p2">
    <w:name w:val="p2"/>
    <w:basedOn w:val="Normal"/>
    <w:qFormat/>
    <w:pPr>
      <w:suppressAutoHyphens w:val="0"/>
    </w:pPr>
    <w:rPr>
      <w:rFonts w:ascii="Helvetica" w:eastAsia="Times New Roman" w:hAnsi="Helvetica" w:cs="Times New Roman"/>
      <w:color w:val="000000"/>
      <w:sz w:val="18"/>
      <w:szCs w:val="18"/>
      <w:lang w:eastAsia="es-ES_tradnl"/>
    </w:rPr>
  </w:style>
  <w:style w:type="paragraph" w:customStyle="1" w:styleId="Ttulo11">
    <w:name w:val="Título 11"/>
    <w:qFormat/>
    <w:pPr>
      <w:keepNext/>
      <w:spacing w:before="240" w:after="120"/>
    </w:pPr>
    <w:rPr>
      <w:rFonts w:eastAsia="Segoe UI" w:cs="Tahoma"/>
      <w:b/>
      <w:bCs/>
      <w:sz w:val="48"/>
      <w:szCs w:val="48"/>
    </w:rPr>
  </w:style>
  <w:style w:type="paragraph" w:customStyle="1" w:styleId="Ttulo21">
    <w:name w:val="Título 21"/>
    <w:basedOn w:val="Normal"/>
    <w:qFormat/>
    <w:pPr>
      <w:spacing w:before="320" w:after="80" w:line="360" w:lineRule="auto"/>
    </w:pPr>
    <w:rPr>
      <w:rFonts w:ascii="Arial" w:eastAsia="Arial" w:hAnsi="Arial"/>
      <w:b/>
      <w:bCs/>
      <w:color w:val="000000"/>
      <w:sz w:val="32"/>
      <w:szCs w:val="32"/>
    </w:rPr>
  </w:style>
  <w:style w:type="paragraph" w:customStyle="1" w:styleId="Ttulo41">
    <w:name w:val="Título 41"/>
    <w:qFormat/>
    <w:pPr>
      <w:keepNext/>
      <w:spacing w:before="120"/>
    </w:pPr>
    <w:rPr>
      <w:rFonts w:eastAsia="Segoe UI" w:cs="Tahoma"/>
      <w:b/>
      <w:bCs/>
    </w:rPr>
  </w:style>
  <w:style w:type="paragraph" w:customStyle="1" w:styleId="Descripcin1">
    <w:name w:val="Descripción1"/>
    <w:basedOn w:val="Normal"/>
    <w:qFormat/>
    <w:pPr>
      <w:spacing w:before="120" w:after="120"/>
    </w:pPr>
    <w:rPr>
      <w:i/>
      <w:iCs/>
    </w:rPr>
  </w:style>
  <w:style w:type="paragraph" w:customStyle="1" w:styleId="Encabezado1">
    <w:name w:val="Encabezado1"/>
    <w:basedOn w:val="Normal"/>
    <w:qFormat/>
    <w:pPr>
      <w:tabs>
        <w:tab w:val="center" w:pos="4252"/>
        <w:tab w:val="right" w:pos="8504"/>
      </w:tabs>
    </w:pPr>
  </w:style>
  <w:style w:type="paragraph" w:customStyle="1" w:styleId="Piedepgina1">
    <w:name w:val="Pie de página1"/>
    <w:basedOn w:val="Normal"/>
    <w:qFormat/>
    <w:pPr>
      <w:tabs>
        <w:tab w:val="center" w:pos="4252"/>
        <w:tab w:val="right" w:pos="8504"/>
      </w:tabs>
    </w:pPr>
  </w:style>
  <w:style w:type="paragraph" w:styleId="Textodeglobo">
    <w:name w:val="Balloon Text"/>
    <w:basedOn w:val="Normal"/>
    <w:qFormat/>
    <w:rPr>
      <w:rFonts w:ascii="Tahoma" w:hAnsi="Tahoma" w:cs="Tahoma"/>
      <w:sz w:val="16"/>
      <w:szCs w:val="16"/>
    </w:rPr>
  </w:style>
  <w:style w:type="paragraph" w:styleId="Listaconnmeros2">
    <w:name w:val="List Number 2"/>
    <w:basedOn w:val="Normal"/>
    <w:qFormat/>
    <w:pPr>
      <w:tabs>
        <w:tab w:val="left" w:pos="780"/>
      </w:tabs>
      <w:spacing w:after="200"/>
      <w:ind w:left="780" w:hanging="360"/>
      <w:contextualSpacing/>
    </w:pPr>
    <w:rPr>
      <w:rFonts w:ascii="Arial" w:eastAsia="Arial" w:hAnsi="Arial"/>
    </w:rPr>
  </w:style>
  <w:style w:type="paragraph" w:styleId="Listaconnmeros">
    <w:name w:val="List Number"/>
    <w:basedOn w:val="Normal"/>
    <w:qFormat/>
    <w:pPr>
      <w:tabs>
        <w:tab w:val="left" w:pos="360"/>
      </w:tabs>
      <w:spacing w:after="200" w:line="360" w:lineRule="auto"/>
      <w:ind w:left="360" w:hanging="360"/>
      <w:contextualSpacing/>
    </w:pPr>
    <w:rPr>
      <w:rFonts w:ascii="Arial" w:eastAsia="Arial" w:hAnsi="Arial"/>
      <w:b/>
      <w:bCs/>
    </w:rPr>
  </w:style>
  <w:style w:type="paragraph" w:customStyle="1" w:styleId="caption2">
    <w:name w:val="caption2"/>
    <w:basedOn w:val="Normal"/>
    <w:qFormat/>
    <w:pPr>
      <w:spacing w:after="120"/>
    </w:pPr>
    <w:rPr>
      <w:i/>
    </w:rPr>
  </w:style>
  <w:style w:type="paragraph" w:styleId="Listaconvietas">
    <w:name w:val="List Bullet"/>
    <w:basedOn w:val="Normal"/>
    <w:qFormat/>
    <w:pPr>
      <w:tabs>
        <w:tab w:val="left" w:pos="360"/>
      </w:tabs>
      <w:spacing w:before="200" w:after="200" w:line="360" w:lineRule="auto"/>
      <w:ind w:left="200" w:hanging="200"/>
      <w:contextualSpacing/>
    </w:pPr>
    <w:rPr>
      <w:rFonts w:ascii="Arial" w:eastAsia="Arial" w:hAnsi="Arial"/>
      <w:b/>
      <w:bCs/>
    </w:rPr>
  </w:style>
  <w:style w:type="paragraph" w:styleId="Listaconvietas2">
    <w:name w:val="List Bullet 2"/>
    <w:basedOn w:val="Normal"/>
    <w:qFormat/>
    <w:pPr>
      <w:tabs>
        <w:tab w:val="left" w:pos="780"/>
      </w:tabs>
      <w:spacing w:before="120" w:after="200" w:line="360" w:lineRule="auto"/>
      <w:ind w:left="400" w:hanging="200"/>
      <w:contextualSpacing/>
    </w:pPr>
    <w:rPr>
      <w:rFonts w:ascii="Arial" w:eastAsia="Arial" w:hAnsi="Arial"/>
    </w:rPr>
  </w:style>
  <w:style w:type="paragraph" w:styleId="Fecha">
    <w:name w:val="Date"/>
    <w:qFormat/>
    <w:pPr>
      <w:spacing w:after="200"/>
      <w:jc w:val="center"/>
    </w:pPr>
    <w:rPr>
      <w:rFonts w:ascii="Arial" w:eastAsia="Arial" w:hAnsi="Arial" w:cs="DejaVu Sans"/>
    </w:rPr>
  </w:style>
  <w:style w:type="paragraph" w:customStyle="1" w:styleId="Author">
    <w:name w:val="Author"/>
    <w:qFormat/>
    <w:pPr>
      <w:spacing w:after="200"/>
      <w:jc w:val="center"/>
    </w:pPr>
    <w:rPr>
      <w:rFonts w:ascii="Arial" w:eastAsia="Arial" w:hAnsi="Arial" w:cs="DejaVu Sans"/>
    </w:rPr>
  </w:style>
  <w:style w:type="paragraph" w:customStyle="1" w:styleId="AbstractTitle">
    <w:name w:val="Abstract Title"/>
    <w:basedOn w:val="Normal"/>
    <w:qFormat/>
    <w:pPr>
      <w:keepNext/>
      <w:keepLines/>
      <w:spacing w:before="30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qFormat/>
    <w:pPr>
      <w:spacing w:before="100" w:after="300"/>
    </w:pPr>
    <w:rPr>
      <w:rFonts w:eastAsia="Arial"/>
      <w:sz w:val="20"/>
      <w:szCs w:val="20"/>
    </w:rPr>
  </w:style>
  <w:style w:type="paragraph" w:customStyle="1" w:styleId="10">
    <w:name w:val="书目1"/>
    <w:basedOn w:val="Normal"/>
    <w:qFormat/>
  </w:style>
  <w:style w:type="paragraph" w:customStyle="1" w:styleId="FootnoteBlockText">
    <w:name w:val="Footnote Block Text"/>
    <w:basedOn w:val="Textonotapie"/>
    <w:next w:val="Textonotapie"/>
    <w:qFormat/>
    <w:pPr>
      <w:spacing w:before="100" w:after="100"/>
      <w:ind w:left="480" w:right="480"/>
    </w:pPr>
  </w:style>
  <w:style w:type="paragraph" w:styleId="Textonotapie">
    <w:name w:val="footnote text"/>
    <w:basedOn w:val="Normal"/>
    <w:pPr>
      <w:suppressLineNumbers/>
      <w:ind w:left="340" w:hanging="340"/>
    </w:pPr>
    <w:rPr>
      <w:sz w:val="20"/>
      <w:szCs w:val="20"/>
    </w:rPr>
  </w:style>
  <w:style w:type="paragraph" w:customStyle="1" w:styleId="DefinitionTerm">
    <w:name w:val="Definition Term"/>
    <w:basedOn w:val="Normal"/>
    <w:qFormat/>
    <w:rPr>
      <w:rFonts w:eastAsia="Arial"/>
    </w:rPr>
  </w:style>
  <w:style w:type="paragraph" w:customStyle="1" w:styleId="Definition">
    <w:name w:val="Definition"/>
    <w:basedOn w:val="Normal"/>
    <w:qFormat/>
    <w:rPr>
      <w:color w:val="000000"/>
    </w:rPr>
  </w:style>
  <w:style w:type="paragraph" w:customStyle="1" w:styleId="TableCaption">
    <w:name w:val="Table Caption"/>
    <w:basedOn w:val="caption2"/>
    <w:qFormat/>
  </w:style>
  <w:style w:type="paragraph" w:customStyle="1" w:styleId="ImageCaption">
    <w:name w:val="Image Caption"/>
    <w:basedOn w:val="caption2"/>
    <w:qFormat/>
  </w:style>
  <w:style w:type="paragraph" w:customStyle="1" w:styleId="CaptionedFigure">
    <w:name w:val="Captioned Figure"/>
    <w:basedOn w:val="Figura"/>
    <w:qFormat/>
    <w:pPr>
      <w:keepNext/>
    </w:pPr>
  </w:style>
  <w:style w:type="paragraph" w:customStyle="1" w:styleId="Figura">
    <w:name w:val="Figura"/>
    <w:basedOn w:val="Descripcin"/>
    <w:qFormat/>
  </w:style>
  <w:style w:type="paragraph" w:customStyle="1" w:styleId="TOC1">
    <w:name w:val="TOC 标题1"/>
    <w:basedOn w:val="Ttulo1"/>
    <w:qFormat/>
    <w:pPr>
      <w:spacing w:after="80" w:line="252" w:lineRule="auto"/>
    </w:pPr>
    <w:rPr>
      <w:rFonts w:ascii="Aptos Display" w:eastAsia="DengXian Light" w:hAnsi="Aptos Display" w:cs="DejaVu Sans"/>
      <w:color w:val="117A02"/>
    </w:rPr>
  </w:style>
  <w:style w:type="paragraph" w:customStyle="1" w:styleId="SourceCode">
    <w:name w:val="Source Code"/>
    <w:qFormat/>
    <w:pPr>
      <w:shd w:val="clear" w:color="auto" w:fill="F2F2F2"/>
      <w:spacing w:before="100" w:after="100"/>
    </w:pPr>
    <w:rPr>
      <w:rFonts w:ascii="Consolas" w:eastAsia="Arial" w:hAnsi="Consolas" w:cs="Times New Roman (正文 CS 字体)"/>
      <w:sz w:val="22"/>
    </w:rPr>
  </w:style>
  <w:style w:type="paragraph" w:customStyle="1" w:styleId="p1">
    <w:name w:val="p1"/>
    <w:basedOn w:val="Normal"/>
    <w:qFormat/>
    <w:rPr>
      <w:rFonts w:ascii="Arial" w:eastAsia="Times New Roman" w:hAnsi="Arial"/>
      <w:color w:val="00000A"/>
      <w:sz w:val="14"/>
      <w:szCs w:val="14"/>
      <w:lang w:eastAsia="es-ES_tradnl"/>
    </w:rPr>
  </w:style>
  <w:style w:type="paragraph" w:customStyle="1" w:styleId="caption111">
    <w:name w:val="caption111"/>
    <w:basedOn w:val="Normal"/>
    <w:qFormat/>
    <w:pPr>
      <w:spacing w:before="120" w:after="120"/>
    </w:pPr>
    <w:rPr>
      <w:i/>
      <w:iCs/>
    </w:rPr>
  </w:style>
  <w:style w:type="numbering" w:customStyle="1" w:styleId="WW8Num71">
    <w:name w:val="WW8Num7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96A0F1-C2DC-4AA9-8342-E6BA731C6D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2471</TotalTime>
  <Pages>1</Pages>
  <Words>347</Words>
  <Characters>1912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«tipo_expediente»«tipo_expediente»</vt:lpstr>
    </vt:vector>
  </TitlesOfParts>
  <Company>Aytojerez</Company>
  <LinksUpToDate>false</LinksUpToDate>
  <CharactersWithSpaces>2255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«tipo_expediente»«tipo_expediente»</dc:title>
  <dc:subject/>
  <dc:creator>framirez</dc:creator>
  <dc:description/>
  <cp:lastModifiedBy>Carlos Alarcón Sánchez</cp:lastModifiedBy>
  <cp:revision>544</cp:revision>
  <dcterms:created xsi:type="dcterms:W3CDTF">2026-09-11T10:42:00Z</dcterms:created>
  <dcterms:modified xsi:type="dcterms:W3CDTF">2026-09-20T06:40:00Z</dcterms:modified>
  <dc:language>es-ES</dc:language>
</cp:coreProperties>
</file>