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472A" w:rsidRDefault="00D8472A">
      <w:pPr>
        <w:rPr>
          <w:rFonts w:ascii="Arial Narrow" w:hAnsi="Arial Narrow"/>
          <w:sz w:val="26"/>
          <w:szCs w:val="26"/>
        </w:rPr>
      </w:pPr>
    </w:p>
    <w:p w:rsidR="00D8472A" w:rsidRDefault="00205A27">
      <w:pPr>
        <w:pStyle w:val="Textoindependiente"/>
        <w:spacing w:line="240" w:lineRule="auto"/>
        <w:rPr>
          <w:rFonts w:ascii="Arial Narrow" w:hAnsi="Arial Narrow"/>
          <w:sz w:val="40"/>
          <w:szCs w:val="40"/>
        </w:rPr>
      </w:pPr>
      <w:proofErr w:type="spellStart"/>
      <w:r>
        <w:rPr>
          <w:rFonts w:ascii="Arial Narrow" w:eastAsia="Aptos" w:hAnsi="Arial Narrow" w:cs="Aptos"/>
          <w:b/>
          <w:sz w:val="40"/>
          <w:szCs w:val="40"/>
        </w:rPr>
        <w:t>Expoconstruye</w:t>
      </w:r>
      <w:proofErr w:type="spellEnd"/>
      <w:r>
        <w:rPr>
          <w:rFonts w:ascii="Arial Narrow" w:eastAsia="Aptos" w:hAnsi="Arial Narrow" w:cs="Aptos"/>
          <w:b/>
          <w:sz w:val="40"/>
          <w:szCs w:val="40"/>
        </w:rPr>
        <w:t xml:space="preserve"> refuerza desde Jerez su dimensión andaluza y crece un 20% en expositores en su sexta edición</w:t>
      </w:r>
    </w:p>
    <w:p w:rsidR="00D8472A" w:rsidRDefault="00205A27">
      <w:pPr>
        <w:pStyle w:val="NormalWeb"/>
        <w:spacing w:before="280" w:after="280"/>
        <w:rPr>
          <w:rFonts w:ascii="Arial Narrow" w:hAnsi="Arial Narrow"/>
          <w:sz w:val="32"/>
          <w:szCs w:val="32"/>
        </w:rPr>
      </w:pPr>
      <w:r>
        <w:rPr>
          <w:rFonts w:ascii="Arial Narrow" w:eastAsia="Aptos" w:hAnsi="Arial Narrow" w:cs="Aptos"/>
          <w:sz w:val="32"/>
          <w:szCs w:val="32"/>
        </w:rPr>
        <w:t>La Feria Profesional de la Construcción reunirá el 14 y 15 de octubre en IFECA a empresas, profesionales y administraciones en torno a tres grandes</w:t>
      </w:r>
      <w:r>
        <w:rPr>
          <w:rFonts w:ascii="Arial Narrow" w:eastAsia="Aptos" w:hAnsi="Arial Narrow" w:cs="Aptos"/>
          <w:sz w:val="32"/>
          <w:szCs w:val="32"/>
        </w:rPr>
        <w:t xml:space="preserve"> foros sobre infraestructuras, urbanismo y vivienda, y construcción avanzada</w:t>
      </w:r>
    </w:p>
    <w:p w:rsidR="00D8472A" w:rsidRDefault="00205A27">
      <w:pPr>
        <w:pStyle w:val="NormalWeb"/>
        <w:spacing w:before="280" w:after="280"/>
        <w:rPr>
          <w:rFonts w:ascii="Arial Narrow" w:hAnsi="Arial Narrow"/>
          <w:sz w:val="32"/>
          <w:szCs w:val="32"/>
        </w:rPr>
      </w:pPr>
      <w:r>
        <w:rPr>
          <w:rFonts w:ascii="Arial Narrow" w:eastAsia="Aptos" w:hAnsi="Arial Narrow" w:cs="Aptos"/>
          <w:color w:val="000000"/>
          <w:sz w:val="32"/>
          <w:szCs w:val="32"/>
        </w:rPr>
        <w:t>Agustín Muñoz destaca que la ciudad vuelve a demostrar su capacidad para acoger grandes encuentros profesionales y ser referente de una industria estratégica para Andalucía</w:t>
      </w:r>
      <w:r>
        <w:rPr>
          <w:rFonts w:ascii="Arial Narrow" w:eastAsia="Aptos" w:hAnsi="Arial Narrow" w:cs="Aptos"/>
          <w:sz w:val="32"/>
          <w:szCs w:val="32"/>
        </w:rPr>
        <w:t xml:space="preserve"> </w:t>
      </w:r>
    </w:p>
    <w:p w:rsidR="00D8472A" w:rsidRDefault="00205A27">
      <w:pPr>
        <w:pStyle w:val="NormalWeb"/>
        <w:spacing w:before="280" w:after="280"/>
        <w:jc w:val="both"/>
        <w:rPr>
          <w:rFonts w:ascii="Arial Narrow" w:hAnsi="Arial Narrow"/>
          <w:sz w:val="32"/>
          <w:szCs w:val="32"/>
        </w:rPr>
      </w:pPr>
      <w:r>
        <w:rPr>
          <w:rFonts w:ascii="Arial Narrow" w:eastAsia="Aptos" w:hAnsi="Arial Narrow" w:cs="Aptos"/>
          <w:b/>
          <w:bCs/>
          <w:sz w:val="26"/>
          <w:szCs w:val="26"/>
        </w:rPr>
        <w:t>30 de</w:t>
      </w:r>
      <w:r>
        <w:rPr>
          <w:rFonts w:ascii="Arial Narrow" w:eastAsia="Aptos" w:hAnsi="Arial Narrow" w:cs="Aptos"/>
          <w:b/>
          <w:bCs/>
          <w:sz w:val="26"/>
          <w:szCs w:val="26"/>
        </w:rPr>
        <w:t xml:space="preserve"> septiembre de 2026.</w:t>
      </w:r>
      <w:bookmarkStart w:id="0" w:name="_acb4cverlma9"/>
      <w:bookmarkEnd w:id="0"/>
      <w:r>
        <w:rPr>
          <w:rFonts w:ascii="Arial Narrow" w:eastAsia="Aptos" w:hAnsi="Arial Narrow" w:cs="Aptos"/>
          <w:sz w:val="26"/>
          <w:szCs w:val="26"/>
        </w:rPr>
        <w:t xml:space="preserve"> </w:t>
      </w:r>
      <w:proofErr w:type="spellStart"/>
      <w:r>
        <w:rPr>
          <w:rFonts w:ascii="Arial Narrow" w:hAnsi="Arial Narrow"/>
          <w:sz w:val="26"/>
          <w:szCs w:val="26"/>
        </w:rPr>
        <w:t>Expoconstruye</w:t>
      </w:r>
      <w:proofErr w:type="spellEnd"/>
      <w:r>
        <w:rPr>
          <w:rFonts w:ascii="Arial Narrow" w:hAnsi="Arial Narrow"/>
          <w:sz w:val="26"/>
          <w:szCs w:val="26"/>
        </w:rPr>
        <w:t xml:space="preserve"> 2026, Feria Profesional de la Construcción de Andalucía, ha presentado </w:t>
      </w:r>
      <w:r>
        <w:rPr>
          <w:rFonts w:ascii="Arial Narrow" w:hAnsi="Arial Narrow"/>
          <w:sz w:val="26"/>
          <w:szCs w:val="26"/>
        </w:rPr>
        <w:t>en el Ayuntamiento de Jerez las principale</w:t>
      </w:r>
      <w:r w:rsidR="007E46CC">
        <w:rPr>
          <w:rFonts w:ascii="Arial Narrow" w:hAnsi="Arial Narrow"/>
          <w:sz w:val="26"/>
          <w:szCs w:val="26"/>
        </w:rPr>
        <w:t>s novedades de su sexta edición</w:t>
      </w:r>
      <w:r>
        <w:rPr>
          <w:rFonts w:ascii="Arial Narrow" w:hAnsi="Arial Narrow"/>
          <w:sz w:val="26"/>
          <w:szCs w:val="26"/>
        </w:rPr>
        <w:t xml:space="preserve"> que se celebrará los próximos 14 y 15 de octubre en IFECA con un creci</w:t>
      </w:r>
      <w:r>
        <w:rPr>
          <w:rFonts w:ascii="Arial Narrow" w:hAnsi="Arial Narrow"/>
          <w:sz w:val="26"/>
          <w:szCs w:val="26"/>
        </w:rPr>
        <w:t>miento del 20% en el número de expositores, más de un centenar de marcas representadas y una programación reforzada que amplía definitivamente su ámbito de influencia al conjunto de Andalucía.</w:t>
      </w:r>
    </w:p>
    <w:p w:rsidR="00D8472A" w:rsidRDefault="00205A27">
      <w:pPr>
        <w:spacing w:beforeAutospacing="1" w:afterAutospacing="1"/>
        <w:jc w:val="both"/>
        <w:rPr>
          <w:rFonts w:ascii="Arial Narrow" w:hAnsi="Arial Narrow"/>
          <w:sz w:val="26"/>
          <w:szCs w:val="26"/>
        </w:rPr>
      </w:pPr>
      <w:r>
        <w:rPr>
          <w:rFonts w:ascii="Arial Narrow" w:eastAsia="Times New Roman" w:hAnsi="Arial Narrow" w:cs="Times New Roman"/>
          <w:sz w:val="26"/>
          <w:szCs w:val="26"/>
        </w:rPr>
        <w:t>La presentación ha contado con la participación del primer teni</w:t>
      </w:r>
      <w:r>
        <w:rPr>
          <w:rFonts w:ascii="Arial Narrow" w:eastAsia="Times New Roman" w:hAnsi="Arial Narrow" w:cs="Times New Roman"/>
          <w:sz w:val="26"/>
          <w:szCs w:val="26"/>
        </w:rPr>
        <w:t xml:space="preserve">ente de alcaldesa del Ayuntamiento de Jerez, Agustín Muñoz Martín; el secretario general de la Federación Provincial de Agrupaciones de Empresarios de la Construcción de Cádiz (FAEC), Jorge Fernández-Portillo; y la CEO de </w:t>
      </w:r>
      <w:proofErr w:type="spellStart"/>
      <w:r>
        <w:rPr>
          <w:rFonts w:ascii="Arial Narrow" w:eastAsia="Times New Roman" w:hAnsi="Arial Narrow" w:cs="Times New Roman"/>
          <w:sz w:val="26"/>
          <w:szCs w:val="26"/>
        </w:rPr>
        <w:t>Eventur</w:t>
      </w:r>
      <w:proofErr w:type="spellEnd"/>
      <w:r>
        <w:rPr>
          <w:rFonts w:ascii="Arial Narrow" w:eastAsia="Times New Roman" w:hAnsi="Arial Narrow" w:cs="Times New Roman"/>
          <w:sz w:val="26"/>
          <w:szCs w:val="26"/>
        </w:rPr>
        <w:t xml:space="preserve">, Virginia </w:t>
      </w:r>
      <w:proofErr w:type="spellStart"/>
      <w:r>
        <w:rPr>
          <w:rFonts w:ascii="Arial Narrow" w:eastAsia="Times New Roman" w:hAnsi="Arial Narrow" w:cs="Times New Roman"/>
          <w:sz w:val="26"/>
          <w:szCs w:val="26"/>
        </w:rPr>
        <w:t>Lasunción</w:t>
      </w:r>
      <w:proofErr w:type="spellEnd"/>
      <w:r>
        <w:rPr>
          <w:rFonts w:ascii="Arial Narrow" w:eastAsia="Times New Roman" w:hAnsi="Arial Narrow" w:cs="Times New Roman"/>
          <w:sz w:val="26"/>
          <w:szCs w:val="26"/>
        </w:rPr>
        <w:t>, junto</w:t>
      </w:r>
      <w:r>
        <w:rPr>
          <w:rFonts w:ascii="Arial Narrow" w:eastAsia="Times New Roman" w:hAnsi="Arial Narrow" w:cs="Times New Roman"/>
          <w:sz w:val="26"/>
          <w:szCs w:val="26"/>
        </w:rPr>
        <w:t xml:space="preserve"> a representantes del Consejo Asesor de la feria: Juan Vargas, gerente de la Fundación Laboral de la Construcción de Andalucía; José María Piñero, tesorero del Colegio Oficial de Aparejadores y Arquitectos Técnicos de Cádiz; Domingo Villero, decano del Col</w:t>
      </w:r>
      <w:r>
        <w:rPr>
          <w:rFonts w:ascii="Arial Narrow" w:eastAsia="Times New Roman" w:hAnsi="Arial Narrow" w:cs="Times New Roman"/>
          <w:sz w:val="26"/>
          <w:szCs w:val="26"/>
        </w:rPr>
        <w:t xml:space="preserve">egio Oficial de Peritos e Ingenieros Técnicos Industriales de Cádiz; y Paula Vilches, decana del Colegio Oficial de Arquitectos de Cádiz. Asimismo, en el acto ha estado presente la delegada municipal de Urbanismo y Vivienda, Belén de la Cuadra. </w:t>
      </w:r>
    </w:p>
    <w:p w:rsidR="00D8472A" w:rsidRDefault="00205A27">
      <w:pPr>
        <w:pStyle w:val="NormalWeb"/>
        <w:spacing w:before="280" w:after="280"/>
        <w:jc w:val="both"/>
        <w:rPr>
          <w:rFonts w:ascii="Arial Narrow" w:hAnsi="Arial Narrow"/>
          <w:sz w:val="26"/>
          <w:szCs w:val="26"/>
        </w:rPr>
      </w:pPr>
      <w:r>
        <w:rPr>
          <w:rFonts w:ascii="Arial Narrow" w:hAnsi="Arial Narrow"/>
          <w:sz w:val="26"/>
          <w:szCs w:val="26"/>
        </w:rPr>
        <w:t>Durante su</w:t>
      </w:r>
      <w:r>
        <w:rPr>
          <w:rFonts w:ascii="Arial Narrow" w:hAnsi="Arial Narrow"/>
          <w:sz w:val="26"/>
          <w:szCs w:val="26"/>
        </w:rPr>
        <w:t xml:space="preserve"> intervención, Agustín Muñoz ha trasladado “el respaldo absoluto del Gobierno municipal de Jerez a una cita que ya trasciende el ámbito andaluz”, agradeciendo a las entidades organizadoras y colaboradoras que continúen confiando en Jerez y en su capacidad </w:t>
      </w:r>
      <w:r>
        <w:rPr>
          <w:rFonts w:ascii="Arial Narrow" w:hAnsi="Arial Narrow"/>
          <w:sz w:val="26"/>
          <w:szCs w:val="26"/>
        </w:rPr>
        <w:t>para acoger este encuentro profesional</w:t>
      </w:r>
      <w:r>
        <w:rPr>
          <w:rFonts w:ascii="Arial Narrow" w:hAnsi="Arial Narrow"/>
          <w:sz w:val="26"/>
          <w:szCs w:val="26"/>
        </w:rPr>
        <w:t xml:space="preserve"> y destacando el respaldo de la Junta de Andalucía</w:t>
      </w:r>
      <w:r>
        <w:rPr>
          <w:rFonts w:ascii="Arial Narrow" w:hAnsi="Arial Narrow"/>
          <w:sz w:val="26"/>
          <w:szCs w:val="26"/>
        </w:rPr>
        <w:t xml:space="preserve"> que en esta edición redobla su presencia. “Tenemos claro que las administraciones debemos ser aliadas del sector. Y foros como </w:t>
      </w:r>
      <w:proofErr w:type="spellStart"/>
      <w:r>
        <w:rPr>
          <w:rFonts w:ascii="Arial Narrow" w:hAnsi="Arial Narrow"/>
          <w:sz w:val="26"/>
          <w:szCs w:val="26"/>
        </w:rPr>
        <w:t>Expoconstruye</w:t>
      </w:r>
      <w:proofErr w:type="spellEnd"/>
      <w:r>
        <w:rPr>
          <w:rFonts w:ascii="Arial Narrow" w:hAnsi="Arial Narrow"/>
          <w:sz w:val="26"/>
          <w:szCs w:val="26"/>
        </w:rPr>
        <w:t xml:space="preserve"> son precisamente espacio</w:t>
      </w:r>
      <w:r>
        <w:rPr>
          <w:rFonts w:ascii="Arial Narrow" w:hAnsi="Arial Narrow"/>
          <w:sz w:val="26"/>
          <w:szCs w:val="26"/>
        </w:rPr>
        <w:t>s en los que escuchar, debatir y encontrar soluciones a retos que requieren de la participación de todos”, ha asegurado.</w:t>
      </w:r>
    </w:p>
    <w:p w:rsidR="00D8472A" w:rsidRDefault="00205A27">
      <w:pPr>
        <w:pStyle w:val="NormalWeb"/>
        <w:spacing w:before="280" w:after="280"/>
        <w:jc w:val="both"/>
        <w:rPr>
          <w:rFonts w:ascii="Arial Narrow" w:hAnsi="Arial Narrow"/>
          <w:sz w:val="26"/>
          <w:szCs w:val="26"/>
        </w:rPr>
      </w:pPr>
      <w:r>
        <w:rPr>
          <w:rFonts w:ascii="Arial Narrow" w:hAnsi="Arial Narrow"/>
          <w:sz w:val="26"/>
          <w:szCs w:val="26"/>
        </w:rPr>
        <w:lastRenderedPageBreak/>
        <w:t>Asimismo, el responsable municipal ha destacado que durante dos jornadas Jerez se convertirá en epicentro del debate sobre algunos de los principales</w:t>
      </w:r>
      <w:r>
        <w:rPr>
          <w:rFonts w:ascii="Arial Narrow" w:hAnsi="Arial Narrow"/>
          <w:sz w:val="26"/>
          <w:szCs w:val="26"/>
        </w:rPr>
        <w:t xml:space="preserve"> desafíos a los que se enfrenta actualmente el sector. Entre ellos ha citado la construcción avanzada, la digitalización y la sostenibilidad</w:t>
      </w:r>
      <w:r>
        <w:rPr>
          <w:rFonts w:ascii="Arial Narrow" w:hAnsi="Arial Narrow"/>
          <w:sz w:val="26"/>
          <w:szCs w:val="26"/>
        </w:rPr>
        <w:t xml:space="preserve"> junto con el acceso a la vivienda, el relevo generacional, la captación de talento, la industrialización de los pr</w:t>
      </w:r>
      <w:r>
        <w:rPr>
          <w:rFonts w:ascii="Arial Narrow" w:hAnsi="Arial Narrow"/>
          <w:sz w:val="26"/>
          <w:szCs w:val="26"/>
        </w:rPr>
        <w:t>ocesos constructivos y la agilización de los trámites administrativos. Se trata, ha explicado, de cuestiones que trascienden al propio sector porque tienen una incidencia directa en la calidad de vida y el bienestar de la ciudadanía.</w:t>
      </w:r>
    </w:p>
    <w:p w:rsidR="00D8472A" w:rsidRDefault="00205A27">
      <w:pPr>
        <w:pStyle w:val="NormalWeb"/>
        <w:spacing w:before="280" w:after="280"/>
        <w:jc w:val="both"/>
        <w:rPr>
          <w:rFonts w:ascii="Arial Narrow" w:hAnsi="Arial Narrow"/>
          <w:sz w:val="26"/>
          <w:szCs w:val="26"/>
        </w:rPr>
      </w:pPr>
      <w:r>
        <w:rPr>
          <w:rFonts w:ascii="Arial Narrow" w:hAnsi="Arial Narrow"/>
          <w:sz w:val="26"/>
          <w:szCs w:val="26"/>
        </w:rPr>
        <w:t xml:space="preserve">Igualmente, el primer </w:t>
      </w:r>
      <w:r>
        <w:rPr>
          <w:rFonts w:ascii="Arial Narrow" w:hAnsi="Arial Narrow"/>
          <w:sz w:val="26"/>
          <w:szCs w:val="26"/>
        </w:rPr>
        <w:t xml:space="preserve">teniente de alcaldesa ha aprovechado la presentación para reconocer el trabajo de las empresas, técnicos y trabajadores de la construcción, definiéndolo como “un sector fuerte, valiente y </w:t>
      </w:r>
      <w:proofErr w:type="spellStart"/>
      <w:r>
        <w:rPr>
          <w:rFonts w:ascii="Arial Narrow" w:hAnsi="Arial Narrow"/>
          <w:sz w:val="26"/>
          <w:szCs w:val="26"/>
        </w:rPr>
        <w:t>resiliente</w:t>
      </w:r>
      <w:proofErr w:type="spellEnd"/>
      <w:r>
        <w:rPr>
          <w:rFonts w:ascii="Arial Narrow" w:hAnsi="Arial Narrow"/>
          <w:sz w:val="26"/>
          <w:szCs w:val="26"/>
        </w:rPr>
        <w:t>” que ha demostrado su capacidad de adaptación tras años c</w:t>
      </w:r>
      <w:r>
        <w:rPr>
          <w:rFonts w:ascii="Arial Narrow" w:hAnsi="Arial Narrow"/>
          <w:sz w:val="26"/>
          <w:szCs w:val="26"/>
        </w:rPr>
        <w:t>omplejos.</w:t>
      </w:r>
    </w:p>
    <w:p w:rsidR="00D8472A" w:rsidRDefault="00205A27">
      <w:pPr>
        <w:pStyle w:val="NormalWeb"/>
        <w:spacing w:before="280" w:after="280"/>
        <w:jc w:val="both"/>
        <w:rPr>
          <w:rFonts w:ascii="Arial Narrow" w:hAnsi="Arial Narrow"/>
          <w:sz w:val="26"/>
          <w:szCs w:val="26"/>
        </w:rPr>
      </w:pPr>
      <w:r>
        <w:rPr>
          <w:rFonts w:ascii="Arial Narrow" w:eastAsia="Times New Roman" w:hAnsi="Arial Narrow"/>
          <w:sz w:val="26"/>
          <w:szCs w:val="26"/>
        </w:rPr>
        <w:t>Por último</w:t>
      </w:r>
      <w:r>
        <w:rPr>
          <w:rFonts w:ascii="Arial Narrow" w:eastAsia="Times New Roman" w:hAnsi="Arial Narrow"/>
          <w:sz w:val="26"/>
          <w:szCs w:val="26"/>
        </w:rPr>
        <w:t xml:space="preserve"> Agustín Muñoz</w:t>
      </w:r>
      <w:r>
        <w:rPr>
          <w:rFonts w:ascii="Arial Narrow" w:eastAsia="Times New Roman" w:hAnsi="Arial Narrow"/>
          <w:color w:val="000000"/>
          <w:sz w:val="26"/>
          <w:szCs w:val="26"/>
        </w:rPr>
        <w:t xml:space="preserve"> ha reafirmado el compromiso del Gobierno municipal con la construcción como motor estratégico de empleo y desarrollo social y ha recordado la colaboración que mantiene el Ayuntamiento con la FAEC y los colegios profesion</w:t>
      </w:r>
      <w:r>
        <w:rPr>
          <w:rFonts w:ascii="Arial Narrow" w:eastAsia="Times New Roman" w:hAnsi="Arial Narrow"/>
          <w:color w:val="000000"/>
          <w:sz w:val="26"/>
          <w:szCs w:val="26"/>
        </w:rPr>
        <w:t>ales a través de convenios y líneas de trabajo conjuntas. “Queremos seguir siendo una administración ágil, cercana y facilitadora, que trabaje para acelerar las licencias y favorecer la inversión”, ha afirmado Agustín Muñoz</w:t>
      </w:r>
      <w:r>
        <w:rPr>
          <w:rFonts w:ascii="Arial Narrow" w:eastAsia="Times New Roman" w:hAnsi="Arial Narrow"/>
          <w:color w:val="000000"/>
          <w:sz w:val="26"/>
          <w:szCs w:val="26"/>
        </w:rPr>
        <w:t xml:space="preserve"> quien ha concluido reiterando e</w:t>
      </w:r>
      <w:r>
        <w:rPr>
          <w:rFonts w:ascii="Arial Narrow" w:eastAsia="Times New Roman" w:hAnsi="Arial Narrow"/>
          <w:color w:val="000000"/>
          <w:sz w:val="26"/>
          <w:szCs w:val="26"/>
        </w:rPr>
        <w:t>l respaldo municipal a una Feria que alcanza su sexta edición</w:t>
      </w:r>
      <w:r>
        <w:rPr>
          <w:rFonts w:ascii="Arial Narrow" w:eastAsia="Times New Roman" w:hAnsi="Arial Narrow"/>
          <w:color w:val="000000"/>
          <w:sz w:val="26"/>
          <w:szCs w:val="26"/>
        </w:rPr>
        <w:t xml:space="preserve"> y en la que el Ayuntamiento de Jerez va a tener mayor presencia y más visibilidad. </w:t>
      </w:r>
    </w:p>
    <w:p w:rsidR="00D8472A" w:rsidRDefault="00205A27">
      <w:pPr>
        <w:pStyle w:val="NormalWeb"/>
        <w:spacing w:before="280" w:after="280"/>
        <w:jc w:val="both"/>
        <w:rPr>
          <w:rFonts w:ascii="Arial Narrow" w:hAnsi="Arial Narrow"/>
          <w:sz w:val="26"/>
          <w:szCs w:val="26"/>
        </w:rPr>
      </w:pPr>
      <w:r>
        <w:rPr>
          <w:rFonts w:ascii="Arial Narrow" w:eastAsia="Times New Roman" w:hAnsi="Arial Narrow"/>
          <w:sz w:val="26"/>
          <w:szCs w:val="26"/>
        </w:rPr>
        <w:t xml:space="preserve">Por su parte, el secretario general de FAEC, Jorge Fernández-Portillo, ha recordado el origen de </w:t>
      </w:r>
      <w:proofErr w:type="spellStart"/>
      <w:r>
        <w:rPr>
          <w:rFonts w:ascii="Arial Narrow" w:eastAsia="Times New Roman" w:hAnsi="Arial Narrow"/>
          <w:sz w:val="26"/>
          <w:szCs w:val="26"/>
        </w:rPr>
        <w:t>Expoconstruy</w:t>
      </w:r>
      <w:r>
        <w:rPr>
          <w:rFonts w:ascii="Arial Narrow" w:eastAsia="Times New Roman" w:hAnsi="Arial Narrow"/>
          <w:sz w:val="26"/>
          <w:szCs w:val="26"/>
        </w:rPr>
        <w:t>e</w:t>
      </w:r>
      <w:proofErr w:type="spellEnd"/>
      <w:r>
        <w:rPr>
          <w:rFonts w:ascii="Arial Narrow" w:eastAsia="Times New Roman" w:hAnsi="Arial Narrow"/>
          <w:sz w:val="26"/>
          <w:szCs w:val="26"/>
        </w:rPr>
        <w:t>, que nació en 2021 desde el propio sector empresarial de la construcción y no, como sucede habitualmente</w:t>
      </w:r>
      <w:bookmarkStart w:id="1" w:name="_GoBack"/>
      <w:bookmarkEnd w:id="1"/>
      <w:r>
        <w:rPr>
          <w:rFonts w:ascii="Arial Narrow" w:eastAsia="Times New Roman" w:hAnsi="Arial Narrow"/>
          <w:sz w:val="26"/>
          <w:szCs w:val="26"/>
        </w:rPr>
        <w:t xml:space="preserve"> a iniciativa de una empresa organizadora de eventos. “Fue la Federación la que llamó a la puerta de una empresa especializada como </w:t>
      </w:r>
      <w:proofErr w:type="spellStart"/>
      <w:r>
        <w:rPr>
          <w:rFonts w:ascii="Arial Narrow" w:eastAsia="Times New Roman" w:hAnsi="Arial Narrow"/>
          <w:sz w:val="26"/>
          <w:szCs w:val="26"/>
        </w:rPr>
        <w:t>Eventur</w:t>
      </w:r>
      <w:proofErr w:type="spellEnd"/>
      <w:r>
        <w:rPr>
          <w:rFonts w:ascii="Arial Narrow" w:eastAsia="Times New Roman" w:hAnsi="Arial Narrow"/>
          <w:sz w:val="26"/>
          <w:szCs w:val="26"/>
        </w:rPr>
        <w:t xml:space="preserve"> y desde e</w:t>
      </w:r>
      <w:r>
        <w:rPr>
          <w:rFonts w:ascii="Arial Narrow" w:eastAsia="Times New Roman" w:hAnsi="Arial Narrow"/>
          <w:sz w:val="26"/>
          <w:szCs w:val="26"/>
        </w:rPr>
        <w:t>ntonces hemos encontrado una simbiosis perfecta entre el conocimiento puramente sectorial y la capacidad profesional para organizar y hacer crecer un evento de estas características”, ha señalado.</w:t>
      </w:r>
    </w:p>
    <w:p w:rsidR="00D8472A" w:rsidRDefault="00205A27">
      <w:pPr>
        <w:spacing w:beforeAutospacing="1" w:afterAutospacing="1"/>
        <w:jc w:val="both"/>
        <w:rPr>
          <w:rFonts w:ascii="Arial Narrow" w:hAnsi="Arial Narrow"/>
          <w:sz w:val="26"/>
          <w:szCs w:val="26"/>
        </w:rPr>
      </w:pPr>
      <w:r>
        <w:rPr>
          <w:rFonts w:ascii="Arial Narrow" w:eastAsia="Times New Roman" w:hAnsi="Arial Narrow" w:cs="Times New Roman"/>
          <w:sz w:val="26"/>
          <w:szCs w:val="26"/>
        </w:rPr>
        <w:t xml:space="preserve">Fernández-Portillo ha incidido en que </w:t>
      </w:r>
      <w:proofErr w:type="spellStart"/>
      <w:r>
        <w:rPr>
          <w:rFonts w:ascii="Arial Narrow" w:eastAsia="Times New Roman" w:hAnsi="Arial Narrow" w:cs="Times New Roman"/>
          <w:sz w:val="26"/>
          <w:szCs w:val="26"/>
        </w:rPr>
        <w:t>Expoconstruye</w:t>
      </w:r>
      <w:proofErr w:type="spellEnd"/>
      <w:r>
        <w:rPr>
          <w:rFonts w:ascii="Arial Narrow" w:eastAsia="Times New Roman" w:hAnsi="Arial Narrow" w:cs="Times New Roman"/>
          <w:sz w:val="26"/>
          <w:szCs w:val="26"/>
        </w:rPr>
        <w:t xml:space="preserve"> nació c</w:t>
      </w:r>
      <w:r>
        <w:rPr>
          <w:rFonts w:ascii="Arial Narrow" w:eastAsia="Times New Roman" w:hAnsi="Arial Narrow" w:cs="Times New Roman"/>
          <w:sz w:val="26"/>
          <w:szCs w:val="26"/>
        </w:rPr>
        <w:t>on una ambición que va más allá de la actividad comercial generada durante sus dos jornadas. “Queríamos convertir Jerez durante dos días en el epicentro de la construcción, generar debate sobre las cuestiones que afectan al sector y, sobre todo, posicionar</w:t>
      </w:r>
      <w:r>
        <w:rPr>
          <w:rFonts w:ascii="Arial Narrow" w:eastAsia="Times New Roman" w:hAnsi="Arial Narrow" w:cs="Times New Roman"/>
          <w:sz w:val="26"/>
          <w:szCs w:val="26"/>
        </w:rPr>
        <w:t xml:space="preserve"> a la provincia de Cádiz en el mapa de la construcción. Hoy ese objetivo se ha ampliado y </w:t>
      </w:r>
      <w:proofErr w:type="spellStart"/>
      <w:r>
        <w:rPr>
          <w:rFonts w:ascii="Arial Narrow" w:eastAsia="Times New Roman" w:hAnsi="Arial Narrow" w:cs="Times New Roman"/>
          <w:sz w:val="26"/>
          <w:szCs w:val="26"/>
        </w:rPr>
        <w:t>Expoconstruye</w:t>
      </w:r>
      <w:proofErr w:type="spellEnd"/>
      <w:r>
        <w:rPr>
          <w:rFonts w:ascii="Arial Narrow" w:eastAsia="Times New Roman" w:hAnsi="Arial Narrow" w:cs="Times New Roman"/>
          <w:sz w:val="26"/>
          <w:szCs w:val="26"/>
        </w:rPr>
        <w:t xml:space="preserve"> tiene ya una clara dimensión andaluza”, ha explicado.</w:t>
      </w:r>
    </w:p>
    <w:p w:rsidR="00D8472A" w:rsidRDefault="00205A27">
      <w:pPr>
        <w:spacing w:beforeAutospacing="1" w:afterAutospacing="1"/>
        <w:jc w:val="both"/>
        <w:rPr>
          <w:rFonts w:ascii="Arial Narrow" w:hAnsi="Arial Narrow"/>
          <w:sz w:val="26"/>
          <w:szCs w:val="26"/>
        </w:rPr>
      </w:pPr>
      <w:r>
        <w:rPr>
          <w:rFonts w:ascii="Arial Narrow" w:eastAsia="Times New Roman" w:hAnsi="Arial Narrow" w:cs="Times New Roman"/>
          <w:sz w:val="26"/>
          <w:szCs w:val="26"/>
        </w:rPr>
        <w:t>En este sentido, ha destacado la implicación creciente tanto de las administraciones públicas como</w:t>
      </w:r>
      <w:r>
        <w:rPr>
          <w:rFonts w:ascii="Arial Narrow" w:eastAsia="Times New Roman" w:hAnsi="Arial Narrow" w:cs="Times New Roman"/>
          <w:sz w:val="26"/>
          <w:szCs w:val="26"/>
        </w:rPr>
        <w:t xml:space="preserve"> de las organizaciones profesionales y empresariales de ámbito autonómico. La Junta de Andalucía intensificará este año su presencia en la feria, especialmente en debates relacionados con dos de los grandes retos actuales del sector: la vivienda y las infr</w:t>
      </w:r>
      <w:r>
        <w:rPr>
          <w:rFonts w:ascii="Arial Narrow" w:eastAsia="Times New Roman" w:hAnsi="Arial Narrow" w:cs="Times New Roman"/>
          <w:sz w:val="26"/>
          <w:szCs w:val="26"/>
        </w:rPr>
        <w:t>aestructuras.</w:t>
      </w:r>
    </w:p>
    <w:p w:rsidR="00D8472A" w:rsidRDefault="00205A27">
      <w:pPr>
        <w:spacing w:beforeAutospacing="1" w:afterAutospacing="1"/>
        <w:jc w:val="both"/>
        <w:rPr>
          <w:rFonts w:ascii="Arial Narrow" w:hAnsi="Arial Narrow"/>
          <w:sz w:val="26"/>
          <w:szCs w:val="26"/>
        </w:rPr>
      </w:pPr>
      <w:proofErr w:type="spellStart"/>
      <w:r>
        <w:rPr>
          <w:rFonts w:ascii="Arial Narrow" w:eastAsia="Times New Roman" w:hAnsi="Arial Narrow" w:cs="Times New Roman"/>
          <w:sz w:val="26"/>
          <w:szCs w:val="26"/>
        </w:rPr>
        <w:lastRenderedPageBreak/>
        <w:t>Expoconstruye</w:t>
      </w:r>
      <w:proofErr w:type="spellEnd"/>
      <w:r>
        <w:rPr>
          <w:rFonts w:ascii="Arial Narrow" w:eastAsia="Times New Roman" w:hAnsi="Arial Narrow" w:cs="Times New Roman"/>
          <w:sz w:val="26"/>
          <w:szCs w:val="26"/>
        </w:rPr>
        <w:t xml:space="preserve"> 2026 estructurará precisamente su programación profesional en torno a tres grandes espacios especializados: el Foro de Construcción Avanzada, centrado en innovación, industrialización, tecnología y talento; el Foro de </w:t>
      </w:r>
      <w:r>
        <w:rPr>
          <w:rFonts w:ascii="Arial Narrow" w:eastAsia="Times New Roman" w:hAnsi="Arial Narrow" w:cs="Times New Roman"/>
          <w:sz w:val="26"/>
          <w:szCs w:val="26"/>
        </w:rPr>
        <w:t>Infraestructuras, dedicado a cuestiones como planificación, financiación, movilidad, agua, energía, logística o conectividad; y el Foro de Urbanismo y Vivienda, que abordará el acceso a la vivienda, el desarrollo urbanístico, la vivienda protegida y la agi</w:t>
      </w:r>
      <w:r>
        <w:rPr>
          <w:rFonts w:ascii="Arial Narrow" w:eastAsia="Times New Roman" w:hAnsi="Arial Narrow" w:cs="Times New Roman"/>
          <w:sz w:val="26"/>
          <w:szCs w:val="26"/>
        </w:rPr>
        <w:t>lización de los procedimientos.  Una de las novedades será además Andalucía Infraestructuras, un nuevo espacio específicamente dedicado a la obra pública que reunirá a algunas de las principales constructoras que operan en la comunidad.</w:t>
      </w:r>
    </w:p>
    <w:p w:rsidR="00D8472A" w:rsidRDefault="00205A27">
      <w:pPr>
        <w:spacing w:beforeAutospacing="1" w:afterAutospacing="1"/>
        <w:jc w:val="both"/>
        <w:rPr>
          <w:rFonts w:ascii="Arial Narrow" w:hAnsi="Arial Narrow"/>
          <w:sz w:val="26"/>
          <w:szCs w:val="26"/>
        </w:rPr>
      </w:pPr>
      <w:r>
        <w:rPr>
          <w:rFonts w:ascii="Arial Narrow" w:eastAsia="Times New Roman" w:hAnsi="Arial Narrow" w:cs="Times New Roman"/>
          <w:sz w:val="26"/>
          <w:szCs w:val="26"/>
        </w:rPr>
        <w:t xml:space="preserve">La CEO de </w:t>
      </w:r>
      <w:proofErr w:type="spellStart"/>
      <w:r>
        <w:rPr>
          <w:rFonts w:ascii="Arial Narrow" w:eastAsia="Times New Roman" w:hAnsi="Arial Narrow" w:cs="Times New Roman"/>
          <w:sz w:val="26"/>
          <w:szCs w:val="26"/>
        </w:rPr>
        <w:t>Eventur</w:t>
      </w:r>
      <w:proofErr w:type="spellEnd"/>
      <w:r>
        <w:rPr>
          <w:rFonts w:ascii="Arial Narrow" w:eastAsia="Times New Roman" w:hAnsi="Arial Narrow" w:cs="Times New Roman"/>
          <w:sz w:val="26"/>
          <w:szCs w:val="26"/>
        </w:rPr>
        <w:t xml:space="preserve">, </w:t>
      </w:r>
      <w:r>
        <w:rPr>
          <w:rFonts w:ascii="Arial Narrow" w:eastAsia="Times New Roman" w:hAnsi="Arial Narrow" w:cs="Times New Roman"/>
          <w:sz w:val="26"/>
          <w:szCs w:val="26"/>
        </w:rPr>
        <w:t xml:space="preserve">Virginia </w:t>
      </w:r>
      <w:proofErr w:type="spellStart"/>
      <w:r>
        <w:rPr>
          <w:rFonts w:ascii="Arial Narrow" w:eastAsia="Times New Roman" w:hAnsi="Arial Narrow" w:cs="Times New Roman"/>
          <w:sz w:val="26"/>
          <w:szCs w:val="26"/>
        </w:rPr>
        <w:t>Lasunción</w:t>
      </w:r>
      <w:proofErr w:type="spellEnd"/>
      <w:r>
        <w:rPr>
          <w:rFonts w:ascii="Arial Narrow" w:eastAsia="Times New Roman" w:hAnsi="Arial Narrow" w:cs="Times New Roman"/>
          <w:sz w:val="26"/>
          <w:szCs w:val="26"/>
        </w:rPr>
        <w:t>, ha explicado que el crecimiento de esta edición no se limita al número de participantes, sino que se refleja también en la diversificación de la oferta expositiva y en la incorporación de nuevos perfiles empresariales. “Este año hemos c</w:t>
      </w:r>
      <w:r>
        <w:rPr>
          <w:rFonts w:ascii="Arial Narrow" w:eastAsia="Times New Roman" w:hAnsi="Arial Narrow" w:cs="Times New Roman"/>
          <w:sz w:val="26"/>
          <w:szCs w:val="26"/>
        </w:rPr>
        <w:t>recido alrededor de un 20% en expositores y uno de los aspectos que más nos ilusiona es la incorporación de nuevas marcas y de firmas muy vinculadas al diseño, la arquitectura, los materiales y las nuevas tendencias que están transformando la construcción”</w:t>
      </w:r>
      <w:r>
        <w:rPr>
          <w:rFonts w:ascii="Arial Narrow" w:eastAsia="Times New Roman" w:hAnsi="Arial Narrow" w:cs="Times New Roman"/>
          <w:sz w:val="26"/>
          <w:szCs w:val="26"/>
        </w:rPr>
        <w:t>, ha señalado.</w:t>
      </w:r>
    </w:p>
    <w:p w:rsidR="00D8472A" w:rsidRDefault="00205A27">
      <w:pPr>
        <w:spacing w:beforeAutospacing="1" w:afterAutospacing="1"/>
        <w:jc w:val="both"/>
        <w:rPr>
          <w:rFonts w:ascii="Arial Narrow" w:hAnsi="Arial Narrow"/>
          <w:sz w:val="26"/>
          <w:szCs w:val="26"/>
        </w:rPr>
      </w:pPr>
      <w:proofErr w:type="spellStart"/>
      <w:r>
        <w:rPr>
          <w:rFonts w:ascii="Arial Narrow" w:eastAsia="Times New Roman" w:hAnsi="Arial Narrow" w:cs="Times New Roman"/>
          <w:sz w:val="26"/>
          <w:szCs w:val="26"/>
        </w:rPr>
        <w:t>Lasunción</w:t>
      </w:r>
      <w:proofErr w:type="spellEnd"/>
      <w:r>
        <w:rPr>
          <w:rFonts w:ascii="Arial Narrow" w:eastAsia="Times New Roman" w:hAnsi="Arial Narrow" w:cs="Times New Roman"/>
          <w:sz w:val="26"/>
          <w:szCs w:val="26"/>
        </w:rPr>
        <w:t xml:space="preserve"> ha destacado igualmente la evolución experimentada por la feria desde su primera edición y el objetivo de seguir mejorando tanto la experiencia profesional como la capacidad de atracción de visitantes. “</w:t>
      </w:r>
      <w:proofErr w:type="spellStart"/>
      <w:r>
        <w:rPr>
          <w:rFonts w:ascii="Arial Narrow" w:eastAsia="Times New Roman" w:hAnsi="Arial Narrow" w:cs="Times New Roman"/>
          <w:sz w:val="26"/>
          <w:szCs w:val="26"/>
        </w:rPr>
        <w:t>Expoconstruye</w:t>
      </w:r>
      <w:proofErr w:type="spellEnd"/>
      <w:r>
        <w:rPr>
          <w:rFonts w:ascii="Arial Narrow" w:eastAsia="Times New Roman" w:hAnsi="Arial Narrow" w:cs="Times New Roman"/>
          <w:sz w:val="26"/>
          <w:szCs w:val="26"/>
        </w:rPr>
        <w:t xml:space="preserve"> sigue creciend</w:t>
      </w:r>
      <w:r>
        <w:rPr>
          <w:rFonts w:ascii="Arial Narrow" w:eastAsia="Times New Roman" w:hAnsi="Arial Narrow" w:cs="Times New Roman"/>
          <w:sz w:val="26"/>
          <w:szCs w:val="26"/>
        </w:rPr>
        <w:t>o, pero queremos hacerlo manteniendo su esencia: reunir durante dos días a toda la cadena de valor de la construcción, facilitar que se conozcan las últimas soluciones del mercado y generar espacios donde empresas y profesionales puedan crear oportunidades</w:t>
      </w:r>
      <w:r>
        <w:rPr>
          <w:rFonts w:ascii="Arial Narrow" w:eastAsia="Times New Roman" w:hAnsi="Arial Narrow" w:cs="Times New Roman"/>
          <w:sz w:val="26"/>
          <w:szCs w:val="26"/>
        </w:rPr>
        <w:t>”, ha indicado.</w:t>
      </w:r>
    </w:p>
    <w:p w:rsidR="00D8472A" w:rsidRDefault="00205A27">
      <w:pPr>
        <w:spacing w:beforeAutospacing="1" w:afterAutospacing="1"/>
        <w:jc w:val="both"/>
        <w:rPr>
          <w:rFonts w:ascii="Arial Narrow" w:hAnsi="Arial Narrow"/>
          <w:sz w:val="26"/>
          <w:szCs w:val="26"/>
        </w:rPr>
      </w:pPr>
      <w:r>
        <w:rPr>
          <w:rFonts w:ascii="Arial Narrow" w:eastAsia="Times New Roman" w:hAnsi="Arial Narrow" w:cs="Times New Roman"/>
          <w:sz w:val="26"/>
          <w:szCs w:val="26"/>
        </w:rPr>
        <w:t xml:space="preserve">La organización aspira este año a superar los 5.000 asistentes, entre empresarios, constructores, promotores, arquitectos, aparejadores, ingenieros, fabricantes, instaladores, proveedores, técnicos y representantes institucionales. La zona </w:t>
      </w:r>
      <w:r>
        <w:rPr>
          <w:rFonts w:ascii="Arial Narrow" w:eastAsia="Times New Roman" w:hAnsi="Arial Narrow" w:cs="Times New Roman"/>
          <w:sz w:val="26"/>
          <w:szCs w:val="26"/>
        </w:rPr>
        <w:t>expositiva ocupará más de 4.000 metros cuadrados y reunirá empresas de materiales, sistemas constructivos, rehabilitación, maquinaria, energía, industrialización, arquitectura, ingeniería, tecnología, interiorismo, eficiencia energética y servicios profesi</w:t>
      </w:r>
      <w:r>
        <w:rPr>
          <w:rFonts w:ascii="Arial Narrow" w:eastAsia="Times New Roman" w:hAnsi="Arial Narrow" w:cs="Times New Roman"/>
          <w:sz w:val="26"/>
          <w:szCs w:val="26"/>
        </w:rPr>
        <w:t xml:space="preserve">onales, entre otros ámbitos. </w:t>
      </w:r>
    </w:p>
    <w:p w:rsidR="00D8472A" w:rsidRDefault="00205A27">
      <w:pPr>
        <w:pStyle w:val="NormalWeb"/>
        <w:spacing w:before="280" w:after="280"/>
        <w:jc w:val="both"/>
        <w:rPr>
          <w:rFonts w:ascii="Arial Narrow" w:hAnsi="Arial Narrow"/>
          <w:sz w:val="26"/>
          <w:szCs w:val="26"/>
        </w:rPr>
      </w:pPr>
      <w:r>
        <w:rPr>
          <w:rFonts w:ascii="Arial Narrow" w:hAnsi="Arial Narrow"/>
          <w:sz w:val="26"/>
          <w:szCs w:val="26"/>
        </w:rPr>
        <w:t>(Se adjunta enlace de audio de la rueda de prensa)</w:t>
      </w:r>
    </w:p>
    <w:p w:rsidR="00D8472A" w:rsidRDefault="00205A27">
      <w:pPr>
        <w:pStyle w:val="NormalWeb"/>
        <w:spacing w:before="280" w:after="280"/>
        <w:jc w:val="both"/>
        <w:rPr>
          <w:rFonts w:ascii="Arial Narrow" w:hAnsi="Arial Narrow"/>
          <w:sz w:val="26"/>
          <w:szCs w:val="26"/>
        </w:rPr>
      </w:pPr>
      <w:hyperlink r:id="rId7" w:tgtFrame="_blank">
        <w:r>
          <w:rPr>
            <w:rStyle w:val="Hipervnculo"/>
            <w:rFonts w:ascii="Arial Narrow" w:hAnsi="Arial Narrow"/>
            <w:sz w:val="26"/>
            <w:szCs w:val="26"/>
          </w:rPr>
          <w:t>https://on.soundcloud.com/dXUZosxoAngHrjysGF</w:t>
        </w:r>
      </w:hyperlink>
      <w:r>
        <w:rPr>
          <w:rFonts w:ascii="Arial Narrow" w:hAnsi="Arial Narrow"/>
          <w:sz w:val="26"/>
          <w:szCs w:val="26"/>
        </w:rPr>
        <w:t xml:space="preserve"> </w:t>
      </w:r>
    </w:p>
    <w:p w:rsidR="00D8472A" w:rsidRDefault="00D8472A">
      <w:pPr>
        <w:pStyle w:val="NormalWeb"/>
        <w:spacing w:before="280" w:after="280"/>
        <w:jc w:val="both"/>
        <w:rPr>
          <w:rFonts w:ascii="Arial Narrow" w:hAnsi="Arial Narrow"/>
          <w:sz w:val="26"/>
          <w:szCs w:val="26"/>
        </w:rPr>
      </w:pPr>
    </w:p>
    <w:p w:rsidR="00D8472A" w:rsidRDefault="00D8472A">
      <w:pPr>
        <w:pStyle w:val="NormalWeb"/>
        <w:spacing w:before="280" w:after="280"/>
        <w:jc w:val="both"/>
        <w:rPr>
          <w:rStyle w:val="Hipervnculo"/>
          <w:rFonts w:ascii="Arial Narrow" w:eastAsia="Aptos" w:hAnsi="Arial Narrow" w:cs="Aptos"/>
          <w:sz w:val="26"/>
          <w:szCs w:val="26"/>
        </w:rPr>
      </w:pPr>
    </w:p>
    <w:p w:rsidR="00D8472A" w:rsidRDefault="00D8472A">
      <w:pPr>
        <w:pStyle w:val="NormalWeb"/>
        <w:spacing w:before="280" w:after="280"/>
        <w:jc w:val="both"/>
        <w:rPr>
          <w:rFonts w:ascii="Arial Narrow" w:hAnsi="Arial Narrow"/>
          <w:sz w:val="26"/>
          <w:szCs w:val="26"/>
        </w:rPr>
      </w:pPr>
    </w:p>
    <w:sectPr w:rsidR="00D8472A">
      <w:headerReference w:type="default" r:id="rId8"/>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05A27">
      <w:r>
        <w:separator/>
      </w:r>
    </w:p>
  </w:endnote>
  <w:endnote w:type="continuationSeparator" w:id="0">
    <w:p w:rsidR="00000000" w:rsidRDefault="00205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jaVu Sans">
    <w:panose1 w:val="00000000000000000000"/>
    <w:charset w:val="00"/>
    <w:family w:val="roman"/>
    <w:notTrueType/>
    <w:pitch w:val="default"/>
  </w:font>
  <w:font w:name="OpenSymbol">
    <w:altName w:val="Arial Unicode MS"/>
    <w:charset w:val="00"/>
    <w:family w:val="roman"/>
    <w:pitch w:val="variable"/>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DengXian Light">
    <w:altName w:val="等线 Light"/>
    <w:panose1 w:val="00000000000000000000"/>
    <w:charset w:val="86"/>
    <w:family w:val="roman"/>
    <w:notTrueType/>
    <w:pitch w:val="default"/>
  </w:font>
  <w:font w:name="Liberation Sans">
    <w:altName w:val="Arial"/>
    <w:charset w:val="00"/>
    <w:family w:val="roman"/>
    <w:pitch w:val="variable"/>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font>
  <w:font w:name="Arial Narrow">
    <w:panose1 w:val="020B0506020202030204"/>
    <w:charset w:val="00"/>
    <w:family w:val="swiss"/>
    <w:pitch w:val="variable"/>
    <w:sig w:usb0="00000287" w:usb1="00000000" w:usb2="00000000" w:usb3="00000000" w:csb0="0000009F" w:csb1="00000000"/>
  </w:font>
  <w:font w:name="Aptos">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05A27">
      <w:r>
        <w:separator/>
      </w:r>
    </w:p>
  </w:footnote>
  <w:footnote w:type="continuationSeparator" w:id="0">
    <w:p w:rsidR="00000000" w:rsidRDefault="00205A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72A" w:rsidRDefault="00205A27">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D8472A" w:rsidRDefault="00D8472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175FD"/>
    <w:multiLevelType w:val="multilevel"/>
    <w:tmpl w:val="837CBA2C"/>
    <w:lvl w:ilvl="0">
      <w:start w:val="1"/>
      <w:numFmt w:val="decimal"/>
      <w:pStyle w:val="Listaconnmeros2"/>
      <w:lvlText w:val="%1."/>
      <w:lvlJc w:val="left"/>
      <w:pPr>
        <w:tabs>
          <w:tab w:val="num" w:pos="780"/>
        </w:tabs>
        <w:ind w:left="7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C21334A"/>
    <w:multiLevelType w:val="multilevel"/>
    <w:tmpl w:val="C0EA5B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19E67D0"/>
    <w:multiLevelType w:val="multilevel"/>
    <w:tmpl w:val="B32C3956"/>
    <w:lvl w:ilvl="0">
      <w:start w:val="1"/>
      <w:numFmt w:val="decimal"/>
      <w:pStyle w:val="Listaconnmeros"/>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606C6210"/>
    <w:multiLevelType w:val="multilevel"/>
    <w:tmpl w:val="70C48C14"/>
    <w:lvl w:ilvl="0">
      <w:start w:val="1"/>
      <w:numFmt w:val="bullet"/>
      <w:pStyle w:val="Listaconvietas2"/>
      <w:lvlText w:val=""/>
      <w:lvlJc w:val="left"/>
      <w:pPr>
        <w:tabs>
          <w:tab w:val="num" w:pos="780"/>
        </w:tabs>
        <w:ind w:left="78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7F0D59AF"/>
    <w:multiLevelType w:val="multilevel"/>
    <w:tmpl w:val="975C25DC"/>
    <w:lvl w:ilvl="0">
      <w:start w:val="1"/>
      <w:numFmt w:val="bullet"/>
      <w:pStyle w:val="Listaconvietas"/>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autoHyphenation/>
  <w:hyphenationZone w:val="425"/>
  <w:characterSpacingControl w:val="doNotCompress"/>
  <w:footnotePr>
    <w:footnote w:id="-1"/>
    <w:footnote w:id="0"/>
  </w:footnotePr>
  <w:endnotePr>
    <w:endnote w:id="-1"/>
    <w:endnote w:id="0"/>
  </w:endnotePr>
  <w:compat>
    <w:doNotBreakWrappedTables/>
    <w:compatSetting w:name="compatibilityMode" w:uri="http://schemas.microsoft.com/office/word" w:val="12"/>
  </w:compat>
  <w:rsids>
    <w:rsidRoot w:val="00D8472A"/>
    <w:rsid w:val="00205A27"/>
    <w:rsid w:val="007E46CC"/>
    <w:rsid w:val="00D8472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281769-E89A-4080-A30B-0F0A5C686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3">
    <w:name w:val="heading 3"/>
    <w:basedOn w:val="normal1"/>
    <w:next w:val="normal1"/>
    <w:qFormat/>
    <w:pPr>
      <w:keepNext/>
      <w:spacing w:before="140" w:after="120"/>
      <w:outlineLvl w:val="2"/>
    </w:pPr>
    <w:rPr>
      <w:rFonts w:ascii="Liberation Serif" w:eastAsia="Liberation Serif" w:hAnsi="Liberation Serif" w:cs="Liberation Serif"/>
      <w:b/>
      <w:bCs/>
      <w:sz w:val="28"/>
      <w:szCs w:val="28"/>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paragraph" w:styleId="Ttulo5">
    <w:name w:val="heading 5"/>
    <w:basedOn w:val="normal1"/>
    <w:next w:val="normal1"/>
    <w:qFormat/>
    <w:pPr>
      <w:keepNext/>
      <w:keepLines/>
      <w:spacing w:before="220" w:after="40"/>
      <w:outlineLvl w:val="4"/>
    </w:pPr>
    <w:rPr>
      <w:b/>
      <w:bCs/>
      <w:sz w:val="22"/>
      <w:szCs w:val="22"/>
    </w:rPr>
  </w:style>
  <w:style w:type="paragraph" w:styleId="Ttulo6">
    <w:name w:val="heading 6"/>
    <w:basedOn w:val="normal1"/>
    <w:next w:val="normal1"/>
    <w:qFormat/>
    <w:pPr>
      <w:keepNext/>
      <w:keepLines/>
      <w:spacing w:before="200" w:after="40"/>
      <w:outlineLvl w:val="5"/>
    </w:pPr>
    <w:rPr>
      <w:b/>
      <w:bCs/>
    </w:rPr>
  </w:style>
  <w:style w:type="paragraph" w:styleId="Ttulo7">
    <w:name w:val="heading 7"/>
    <w:basedOn w:val="Normal"/>
    <w:next w:val="Textoindependiente"/>
    <w:qFormat/>
    <w:pPr>
      <w:spacing w:before="40"/>
      <w:outlineLvl w:val="6"/>
    </w:pPr>
    <w:rPr>
      <w:rFonts w:ascii="Microsoft YaHei" w:eastAsia="Arial" w:hAnsi="Microsoft YaHei" w:cs="Microsoft YaHei"/>
      <w:color w:val="000000" w:themeColor="text1"/>
    </w:rPr>
  </w:style>
  <w:style w:type="paragraph" w:styleId="Ttulo8">
    <w:name w:val="heading 8"/>
    <w:basedOn w:val="Normal"/>
    <w:next w:val="Textoindependiente"/>
    <w:qFormat/>
    <w:pPr>
      <w:outlineLvl w:val="7"/>
    </w:pPr>
    <w:rPr>
      <w:rFonts w:eastAsia="Arial" w:cs="DejaVu Sans"/>
      <w:iCs/>
      <w:color w:val="000000" w:themeColor="text1"/>
    </w:rPr>
  </w:style>
  <w:style w:type="paragraph" w:styleId="Ttulo9">
    <w:name w:val="heading 9"/>
    <w:basedOn w:val="Normal"/>
    <w:next w:val="Textoindependiente"/>
    <w:qFormat/>
    <w:pPr>
      <w:outlineLvl w:val="8"/>
    </w:pPr>
    <w:rPr>
      <w:rFonts w:eastAsia="Arial" w:cs="DejaVu Sans"/>
      <w:color w:val="272727" w:themeColor="dark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NormalTok">
    <w:name w:val="NormalTok"/>
    <w:basedOn w:val="VerbatimChar"/>
    <w:qFormat/>
    <w:rPr>
      <w:rFonts w:ascii="Consolas" w:eastAsia="Arial" w:hAnsi="Consolas" w:cs="Times New Roman (正文 CS 字体)"/>
      <w:sz w:val="22"/>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hd w:val="clear" w:color="auto" w:fill="F2F2F2"/>
    </w:rPr>
  </w:style>
  <w:style w:type="character" w:customStyle="1" w:styleId="RegionMarkerTok">
    <w:name w:val="RegionMarkerTok"/>
    <w:basedOn w:val="VerbatimChar"/>
    <w:qFormat/>
    <w:rPr>
      <w:rFonts w:ascii="Consolas" w:eastAsia="Arial" w:hAnsi="Consolas" w:cs="Times New Roman (正文 CS 字体)"/>
      <w:sz w:val="22"/>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hd w:val="clear" w:color="auto" w:fill="F2F2F2"/>
    </w:rPr>
  </w:style>
  <w:style w:type="character" w:customStyle="1" w:styleId="ExtensionTok">
    <w:name w:val="ExtensionTok"/>
    <w:basedOn w:val="VerbatimChar"/>
    <w:qFormat/>
    <w:rPr>
      <w:rFonts w:ascii="Consolas" w:eastAsia="Arial" w:hAnsi="Consolas" w:cs="Times New Roman (正文 CS 字体)"/>
      <w:sz w:val="22"/>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hd w:val="clear" w:color="auto" w:fill="F2F2F2"/>
    </w:rPr>
  </w:style>
  <w:style w:type="character" w:customStyle="1" w:styleId="KeywordTok">
    <w:name w:val="KeywordTok"/>
    <w:basedOn w:val="VerbatimChar"/>
    <w:qFormat/>
    <w:rPr>
      <w:rFonts w:ascii="Consolas" w:eastAsia="Arial" w:hAnsi="Consolas" w:cs="Times New Roman (正文 CS 字体)"/>
      <w:b/>
      <w:color w:val="007020"/>
      <w:sz w:val="22"/>
      <w:shd w:val="clear" w:color="auto" w:fill="F2F2F2"/>
    </w:rPr>
  </w:style>
  <w:style w:type="character" w:customStyle="1" w:styleId="SectionNumber">
    <w:name w:val="Section Number"/>
    <w:basedOn w:val="a"/>
    <w:qFormat/>
  </w:style>
  <w:style w:type="character" w:customStyle="1" w:styleId="VerbatimChar">
    <w:name w:val="Verbatim Char"/>
    <w:basedOn w:val="a"/>
    <w:qFormat/>
    <w:rPr>
      <w:rFonts w:ascii="Consolas" w:eastAsia="Arial" w:hAnsi="Consolas" w:cs="Times New Roman (正文 CS 字体)"/>
      <w:sz w:val="22"/>
      <w:shd w:val="clear" w:color="auto" w:fill="F2F2F2"/>
    </w:rPr>
  </w:style>
  <w:style w:type="character" w:customStyle="1" w:styleId="9">
    <w:name w:val="标题 9 字符"/>
    <w:basedOn w:val="Fuentedeprrafopredeter"/>
    <w:qFormat/>
    <w:rPr>
      <w:rFonts w:eastAsia="Arial" w:cs="DejaVu Sans"/>
      <w:color w:val="272727" w:themeColor="dark1" w:themeTint="D8"/>
      <w:sz w:val="24"/>
      <w:szCs w:val="24"/>
      <w:lang w:eastAsia="en-US"/>
    </w:rPr>
  </w:style>
  <w:style w:type="character" w:customStyle="1" w:styleId="8">
    <w:name w:val="标题 8 字符"/>
    <w:basedOn w:val="Fuentedeprrafopredeter"/>
    <w:qFormat/>
    <w:rPr>
      <w:rFonts w:eastAsia="Arial" w:cs="DejaVu Sans"/>
      <w:iCs/>
      <w:color w:val="000000" w:themeColor="text1"/>
      <w:sz w:val="24"/>
      <w:szCs w:val="24"/>
      <w:lang w:eastAsia="en-US"/>
    </w:rPr>
  </w:style>
  <w:style w:type="character" w:customStyle="1" w:styleId="7">
    <w:name w:val="标题 7 字符"/>
    <w:basedOn w:val="Fuentedeprrafopredeter"/>
    <w:qFormat/>
    <w:rPr>
      <w:rFonts w:ascii="Microsoft YaHei" w:eastAsia="Arial" w:hAnsi="Microsoft YaHei" w:cs="Microsoft YaHei"/>
      <w:color w:val="000000" w:themeColor="text1"/>
      <w:sz w:val="24"/>
      <w:szCs w:val="24"/>
      <w:lang w:eastAsia="en-US"/>
    </w:rPr>
  </w:style>
  <w:style w:type="character" w:customStyle="1" w:styleId="6">
    <w:name w:val="标题 6 字符"/>
    <w:basedOn w:val="Fuentedeprrafopredeter"/>
    <w:qFormat/>
    <w:rPr>
      <w:rFonts w:ascii="Microsoft YaHei" w:eastAsia="Arial" w:hAnsi="Microsoft YaHei" w:cs="Microsoft YaHei"/>
      <w:color w:val="000000" w:themeColor="text1"/>
      <w:sz w:val="24"/>
      <w:szCs w:val="24"/>
      <w:lang w:eastAsia="en-US"/>
    </w:rPr>
  </w:style>
  <w:style w:type="character" w:customStyle="1" w:styleId="5">
    <w:name w:val="标题 5 字符"/>
    <w:basedOn w:val="Fuentedeprrafopredeter"/>
    <w:qFormat/>
    <w:rPr>
      <w:rFonts w:ascii="Microsoft YaHei" w:eastAsia="Arial" w:hAnsi="Microsoft YaHei" w:cs="Microsoft YaHei"/>
      <w:color w:val="000000" w:themeColor="text1"/>
      <w:sz w:val="24"/>
      <w:szCs w:val="24"/>
      <w:lang w:eastAsia="en-US"/>
    </w:rPr>
  </w:style>
  <w:style w:type="character" w:customStyle="1" w:styleId="4">
    <w:name w:val="标题 4 字符"/>
    <w:basedOn w:val="Fuentedeprrafopredeter"/>
    <w:qFormat/>
    <w:rPr>
      <w:rFonts w:ascii="Arial" w:eastAsia="Arial" w:hAnsi="Arial" w:cs="Arial"/>
      <w:b/>
      <w:color w:val="000000" w:themeColor="text1"/>
      <w:sz w:val="24"/>
      <w:szCs w:val="24"/>
      <w:lang w:eastAsia="en-US"/>
    </w:rPr>
  </w:style>
  <w:style w:type="character" w:customStyle="1" w:styleId="3">
    <w:name w:val="标题 3 字符"/>
    <w:basedOn w:val="Fuentedeprrafopredeter"/>
    <w:qFormat/>
    <w:rPr>
      <w:rFonts w:ascii="Arial" w:eastAsia="Arial" w:hAnsi="Arial" w:cs="Arial"/>
      <w:b/>
      <w:bCs/>
      <w:color w:val="000000" w:themeColor="text1"/>
      <w:sz w:val="28"/>
      <w:szCs w:val="28"/>
      <w:lang w:eastAsia="en-US"/>
    </w:rPr>
  </w:style>
  <w:style w:type="character" w:customStyle="1" w:styleId="2">
    <w:name w:val="标题 2 字符"/>
    <w:basedOn w:val="Fuentedeprrafopredeter"/>
    <w:qFormat/>
    <w:rPr>
      <w:rFonts w:ascii="Arial" w:eastAsia="Arial" w:hAnsi="Arial" w:cs="Arial"/>
      <w:b/>
      <w:bCs/>
      <w:color w:val="000000" w:themeColor="text1"/>
      <w:sz w:val="32"/>
      <w:szCs w:val="32"/>
      <w:lang w:eastAsia="en-US"/>
    </w:rPr>
  </w:style>
  <w:style w:type="character" w:customStyle="1" w:styleId="1">
    <w:name w:val="标题 1 字符"/>
    <w:basedOn w:val="Fuentedeprrafopredeter"/>
    <w:qFormat/>
    <w:rPr>
      <w:rFonts w:ascii="Arial" w:eastAsia="Arial" w:hAnsi="Arial" w:cs="Arial"/>
      <w:b/>
      <w:bCs/>
      <w:color w:val="000000" w:themeColor="text1"/>
      <w:sz w:val="44"/>
      <w:szCs w:val="40"/>
      <w:lang w:eastAsia="en-US"/>
    </w:rPr>
  </w:style>
  <w:style w:type="character" w:customStyle="1" w:styleId="a0">
    <w:name w:val="副标题 字符"/>
    <w:basedOn w:val="Fuentedeprrafopredeter"/>
    <w:qFormat/>
    <w:rPr>
      <w:rFonts w:eastAsia="DengXian Light" w:cs="DejaVu Sans"/>
      <w:color w:val="595959" w:themeColor="dark1" w:themeTint="A6"/>
      <w:spacing w:val="15"/>
      <w:sz w:val="28"/>
      <w:szCs w:val="28"/>
    </w:rPr>
  </w:style>
  <w:style w:type="character" w:customStyle="1" w:styleId="a1">
    <w:name w:val="标题 字符"/>
    <w:basedOn w:val="Fuentedeprrafopredeter"/>
    <w:qFormat/>
    <w:rPr>
      <w:rFonts w:ascii="Arial" w:eastAsia="Arial" w:hAnsi="Arial" w:cs="Arial"/>
      <w:spacing w:val="-10"/>
      <w:kern w:val="2"/>
      <w:sz w:val="56"/>
      <w:szCs w:val="56"/>
    </w:rPr>
  </w:style>
  <w:style w:type="character" w:customStyle="1" w:styleId="Caracteresdenotaalpie">
    <w:name w:val="Caracteres de nota al pie"/>
    <w:basedOn w:val="a"/>
    <w:qFormat/>
    <w:rPr>
      <w:vertAlign w:val="superscript"/>
    </w:rPr>
  </w:style>
  <w:style w:type="character" w:styleId="Refdenotaalpie">
    <w:name w:val="footnote reference"/>
    <w:rPr>
      <w:vertAlign w:val="superscript"/>
    </w:rPr>
  </w:style>
  <w:style w:type="character" w:customStyle="1" w:styleId="a">
    <w:name w:val="题注 字符"/>
    <w:basedOn w:val="Fuentedeprrafopredeter"/>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1">
    <w:name w:val="caption11"/>
    <w:basedOn w:val="Normal"/>
    <w:qFormat/>
    <w:pPr>
      <w:suppressLineNumbers/>
      <w:spacing w:before="120" w:after="120"/>
    </w:pPr>
    <w:rPr>
      <w:rFonts w:cs="Arial"/>
      <w:i/>
      <w:iCs/>
    </w:rPr>
  </w:style>
  <w:style w:type="paragraph" w:customStyle="1" w:styleId="caption111">
    <w:name w:val="caption11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1">
    <w:name w:val="caption1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1">
    <w:name w:val="p1"/>
    <w:basedOn w:val="Normal"/>
    <w:qFormat/>
    <w:rPr>
      <w:rFonts w:ascii="Arial" w:eastAsia="Times New Roman" w:hAnsi="Arial" w:cs="Arial"/>
      <w:color w:val="00000A"/>
      <w:sz w:val="14"/>
      <w:szCs w:val="14"/>
      <w:lang w:eastAsia="es-ES_tradnl"/>
    </w:rPr>
  </w:style>
  <w:style w:type="paragraph" w:styleId="Subttulo">
    <w:name w:val="Subtitle"/>
    <w:basedOn w:val="normal1"/>
    <w:next w:val="normal1"/>
    <w:qFormat/>
    <w:pPr>
      <w:keepNext/>
      <w:keepLines/>
      <w:spacing w:before="360" w:after="80"/>
    </w:pPr>
    <w:rPr>
      <w:rFonts w:ascii="Georgia" w:eastAsia="Georgia" w:hAnsi="Georgia" w:cs="Georgia"/>
      <w:i/>
      <w:iCs/>
      <w:color w:val="666666"/>
      <w:sz w:val="48"/>
      <w:szCs w:val="48"/>
    </w:rPr>
  </w:style>
  <w:style w:type="paragraph" w:customStyle="1" w:styleId="normal1">
    <w:name w:val="normal1"/>
    <w:qFormat/>
    <w:rPr>
      <w:rFonts w:ascii="Times New Roman" w:eastAsia="NSimSun" w:hAnsi="Times New Roman" w:cs="Arial"/>
      <w:sz w:val="20"/>
      <w:szCs w:val="20"/>
      <w:lang w:eastAsia="zh-CN" w:bidi="hi-IN"/>
    </w:rPr>
  </w:style>
  <w:style w:type="paragraph" w:customStyle="1" w:styleId="SourceCode">
    <w:name w:val="Source Code"/>
    <w:qFormat/>
    <w:pPr>
      <w:shd w:val="clear" w:color="auto" w:fill="F2F2F2"/>
      <w:spacing w:before="100" w:after="100"/>
    </w:pPr>
    <w:rPr>
      <w:rFonts w:ascii="Consolas" w:hAnsi="Consolas" w:cs="Times New Roman (正文 CS 字体)"/>
      <w:sz w:val="22"/>
    </w:rPr>
  </w:style>
  <w:style w:type="paragraph" w:customStyle="1" w:styleId="TOC1">
    <w:name w:val="TOC 标题1"/>
    <w:basedOn w:val="Ttulo1"/>
    <w:next w:val="Textoindependiente"/>
    <w:qFormat/>
    <w:pPr>
      <w:spacing w:after="80" w:line="259" w:lineRule="auto"/>
      <w:outlineLvl w:val="9"/>
    </w:pPr>
    <w:rPr>
      <w:rFonts w:ascii="Aptos Display" w:eastAsia="DengXian Light" w:hAnsi="Aptos Display" w:cs="DejaVu Sans"/>
      <w:color w:val="117A02" w:themeColor="accent1" w:themeShade="BF"/>
    </w:rPr>
  </w:style>
  <w:style w:type="paragraph" w:customStyle="1" w:styleId="CaptionedFigure">
    <w:name w:val="Captioned Figure"/>
    <w:basedOn w:val="Figura"/>
    <w:qFormat/>
    <w:pPr>
      <w:keepNext/>
    </w:pPr>
  </w:style>
  <w:style w:type="paragraph" w:customStyle="1" w:styleId="Figura">
    <w:name w:val="Figura"/>
    <w:basedOn w:val="Normal"/>
    <w:qFormat/>
  </w:style>
  <w:style w:type="paragraph" w:customStyle="1" w:styleId="ImageCaption">
    <w:name w:val="Image Caption"/>
    <w:basedOn w:val="caption2"/>
    <w:qFormat/>
  </w:style>
  <w:style w:type="paragraph" w:customStyle="1" w:styleId="TableCaption">
    <w:name w:val="Table Caption"/>
    <w:basedOn w:val="caption2"/>
    <w:qFormat/>
  </w:style>
  <w:style w:type="paragraph" w:customStyle="1" w:styleId="Definition">
    <w:name w:val="Definition"/>
    <w:basedOn w:val="Normal"/>
    <w:qFormat/>
    <w:rPr>
      <w:color w:val="000000" w:themeColor="text1"/>
    </w:rPr>
  </w:style>
  <w:style w:type="paragraph" w:customStyle="1" w:styleId="DefinitionTerm">
    <w:name w:val="Definition Term"/>
    <w:basedOn w:val="Normal"/>
    <w:next w:val="Definition"/>
    <w:qFormat/>
    <w:rPr>
      <w:rFonts w:eastAsia="Arial"/>
    </w:rPr>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style>
  <w:style w:type="paragraph" w:customStyle="1" w:styleId="10">
    <w:name w:val="书目1"/>
    <w:basedOn w:val="Normal"/>
    <w:qFormat/>
  </w:style>
  <w:style w:type="paragraph" w:customStyle="1" w:styleId="Abstract">
    <w:name w:val="Abstract"/>
    <w:basedOn w:val="Normal"/>
    <w:next w:val="Textoindependiente"/>
    <w:qFormat/>
    <w:pPr>
      <w:spacing w:before="100" w:after="300"/>
    </w:pPr>
    <w:rPr>
      <w:rFonts w:eastAsia="Arial"/>
      <w:sz w:val="20"/>
      <w:szCs w:val="20"/>
    </w:rPr>
  </w:style>
  <w:style w:type="paragraph" w:customStyle="1" w:styleId="AbstractTitle">
    <w:name w:val="Abstract Title"/>
    <w:basedOn w:val="Normal"/>
    <w:next w:val="Abstract"/>
    <w:qFormat/>
    <w:pPr>
      <w:keepNext/>
      <w:keepLines/>
      <w:spacing w:before="300"/>
      <w:jc w:val="center"/>
    </w:pPr>
    <w:rPr>
      <w:b/>
      <w:sz w:val="20"/>
      <w:szCs w:val="20"/>
    </w:rPr>
  </w:style>
  <w:style w:type="paragraph" w:customStyle="1" w:styleId="Author">
    <w:name w:val="Author"/>
    <w:next w:val="Textoindependiente"/>
    <w:qFormat/>
    <w:pPr>
      <w:spacing w:after="200"/>
      <w:jc w:val="center"/>
    </w:pPr>
  </w:style>
  <w:style w:type="paragraph" w:styleId="Fecha">
    <w:name w:val="Date"/>
    <w:next w:val="Textoindependiente"/>
    <w:qFormat/>
    <w:pPr>
      <w:spacing w:after="200"/>
      <w:jc w:val="center"/>
    </w:pPr>
  </w:style>
  <w:style w:type="paragraph" w:styleId="Listaconvietas2">
    <w:name w:val="List Bullet 2"/>
    <w:basedOn w:val="Normal"/>
    <w:pPr>
      <w:numPr>
        <w:numId w:val="4"/>
      </w:numPr>
      <w:spacing w:before="120" w:after="200" w:line="360" w:lineRule="auto"/>
      <w:ind w:left="400" w:hanging="200"/>
      <w:contextualSpacing/>
    </w:pPr>
    <w:rPr>
      <w:rFonts w:ascii="Arial" w:eastAsia="Arial" w:hAnsi="Arial" w:cs="Arial"/>
    </w:rPr>
  </w:style>
  <w:style w:type="paragraph" w:styleId="Listaconvietas">
    <w:name w:val="List Bullet"/>
    <w:basedOn w:val="Normal"/>
    <w:pPr>
      <w:numPr>
        <w:numId w:val="3"/>
      </w:numPr>
      <w:spacing w:before="200" w:after="200" w:line="360" w:lineRule="auto"/>
      <w:ind w:left="200" w:hanging="200"/>
      <w:contextualSpacing/>
    </w:pPr>
    <w:rPr>
      <w:rFonts w:ascii="Arial" w:eastAsia="Arial" w:hAnsi="Arial" w:cs="Arial"/>
      <w:b/>
      <w:bCs/>
    </w:rPr>
  </w:style>
  <w:style w:type="paragraph" w:customStyle="1" w:styleId="caption2">
    <w:name w:val="caption2"/>
    <w:basedOn w:val="Normal"/>
    <w:qFormat/>
    <w:pPr>
      <w:spacing w:after="120"/>
    </w:pPr>
    <w:rPr>
      <w:i/>
    </w:rPr>
  </w:style>
  <w:style w:type="paragraph" w:styleId="Listaconnmeros">
    <w:name w:val="List Number"/>
    <w:basedOn w:val="Normal"/>
    <w:pPr>
      <w:numPr>
        <w:numId w:val="2"/>
      </w:numPr>
      <w:spacing w:after="200" w:line="360" w:lineRule="auto"/>
      <w:contextualSpacing/>
    </w:pPr>
    <w:rPr>
      <w:rFonts w:ascii="Arial" w:eastAsia="Arial" w:hAnsi="Arial" w:cs="Arial"/>
      <w:b/>
      <w:bCs/>
    </w:rPr>
  </w:style>
  <w:style w:type="paragraph" w:styleId="Listaconnmeros2">
    <w:name w:val="List Number 2"/>
    <w:basedOn w:val="Normal"/>
    <w:pPr>
      <w:numPr>
        <w:numId w:val="1"/>
      </w:numPr>
      <w:spacing w:after="200"/>
      <w:contextualSpacing/>
    </w:pPr>
    <w:rPr>
      <w:rFonts w:ascii="Arial" w:eastAsia="Arial" w:hAnsi="Arial" w:cs="Arial"/>
    </w:rPr>
  </w:style>
  <w:style w:type="paragraph" w:customStyle="1" w:styleId="caption11111">
    <w:name w:val="caption11111"/>
    <w:basedOn w:val="Normal"/>
    <w:qFormat/>
    <w:pPr>
      <w:suppressLineNumbers/>
      <w:spacing w:before="120" w:after="120"/>
    </w:pPr>
    <w:rPr>
      <w:i/>
      <w:iCs/>
    </w:rPr>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n.soundcloud.com/dXUZosxoAngHrjysG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524</TotalTime>
  <Pages>3</Pages>
  <Words>1211</Words>
  <Characters>6665</Characters>
  <Application>Microsoft Office Word</Application>
  <DocSecurity>0</DocSecurity>
  <Lines>55</Lines>
  <Paragraphs>15</Paragraphs>
  <ScaleCrop>false</ScaleCrop>
  <Company>Aytojerez</Company>
  <LinksUpToDate>false</LinksUpToDate>
  <CharactersWithSpaces>7861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DIA</dc:title>
  <dc:subject/>
  <dc:creator>framirez</dc:creator>
  <dc:description/>
  <cp:lastModifiedBy>Ana Isabel Maestro de Pablos</cp:lastModifiedBy>
  <cp:revision>100</cp:revision>
  <cp:lastPrinted>2026-09-16T10:59:00Z</cp:lastPrinted>
  <dcterms:created xsi:type="dcterms:W3CDTF">2026-09-27T17:26:00Z</dcterms:created>
  <dcterms:modified xsi:type="dcterms:W3CDTF">2026-09-30T11:39:00Z</dcterms:modified>
  <dc:language>es-ES</dc:language>
</cp:coreProperties>
</file>