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DCC" w:rsidRDefault="00C37DCC">
      <w:pPr>
        <w:rPr>
          <w:rFonts w:ascii="Arial Narrow" w:hAnsi="Arial Narrow"/>
          <w:b/>
          <w:bCs/>
          <w:color w:val="242424"/>
          <w:sz w:val="40"/>
          <w:szCs w:val="40"/>
        </w:rPr>
      </w:pPr>
    </w:p>
    <w:p w:rsidR="00C37DCC" w:rsidRDefault="00687C5C">
      <w:pPr>
        <w:rPr>
          <w:rFonts w:ascii="Arial Narrow" w:hAnsi="Arial Narrow"/>
        </w:rPr>
      </w:pPr>
      <w:r>
        <w:rPr>
          <w:rFonts w:ascii="Arial Narrow" w:hAnsi="Arial Narrow"/>
          <w:b/>
          <w:bCs/>
          <w:color w:val="242424"/>
          <w:sz w:val="40"/>
          <w:szCs w:val="40"/>
        </w:rPr>
        <w:t>La alcaldesa resalta el compromiso social y la divulgación científica del ‘III Encuentro de la ciencia’ durante la recepción oficial a los ponentes que participan en esta cita</w:t>
      </w:r>
    </w:p>
    <w:p w:rsidR="00C37DCC" w:rsidRDefault="00C37DCC">
      <w:pPr>
        <w:rPr>
          <w:rFonts w:ascii="Arial Narrow" w:hAnsi="Arial Narrow"/>
        </w:rPr>
      </w:pPr>
    </w:p>
    <w:p w:rsidR="00C37DCC" w:rsidRDefault="00687C5C">
      <w:pPr>
        <w:rPr>
          <w:rFonts w:ascii="Arial Narrow" w:hAnsi="Arial Narrow"/>
        </w:rPr>
      </w:pPr>
      <w:r>
        <w:rPr>
          <w:rFonts w:ascii="Arial Narrow" w:hAnsi="Arial Narrow"/>
          <w:color w:val="242424"/>
          <w:sz w:val="36"/>
          <w:szCs w:val="36"/>
        </w:rPr>
        <w:t xml:space="preserve">Este congreso está organizado por la ‘Asociación unidos por Santiago’ y comenzará mañana martes en los Museos de La Atalaya bajo el título de ‘Enfermedades ¿Raras o ignoradas? Hora de conocerlas y tratarlas’ </w:t>
      </w:r>
    </w:p>
    <w:p w:rsidR="00C37DCC" w:rsidRDefault="00C37DCC">
      <w:pPr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5 de octubre de 2026.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color w:val="242424"/>
          <w:sz w:val="26"/>
          <w:szCs w:val="26"/>
        </w:rPr>
        <w:t>La alcaldesa de Jerez, M</w:t>
      </w:r>
      <w:r>
        <w:rPr>
          <w:rFonts w:ascii="Arial Narrow" w:hAnsi="Arial Narrow"/>
          <w:color w:val="242424"/>
          <w:sz w:val="26"/>
          <w:szCs w:val="26"/>
        </w:rPr>
        <w:t>aría José García-Pelayo, ha presidido esta tarde en el Ayuntamiento la recepción institucional con la que la ciudad ha dado la bienvenida a los ponentes, integrantes del comité organizador, colaboradores y patrocinadores del ‘III Encuentro de la Ciencia de</w:t>
      </w:r>
      <w:r>
        <w:rPr>
          <w:rFonts w:ascii="Arial Narrow" w:hAnsi="Arial Narrow"/>
          <w:color w:val="242424"/>
          <w:sz w:val="26"/>
          <w:szCs w:val="26"/>
        </w:rPr>
        <w:t xml:space="preserve"> Jerez’ que tendrá lugar en los Museos de La Atalaya del 6 al 7 de octubre. 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Este acto oficial, previo a la inauguración del congreso mañana martes, ha servido para agradecer el compromiso de la comunidad científica y el tejido asociativo a la hora de con</w:t>
      </w:r>
      <w:r>
        <w:rPr>
          <w:rFonts w:ascii="Arial Narrow" w:hAnsi="Arial Narrow"/>
          <w:color w:val="242424"/>
          <w:sz w:val="26"/>
          <w:szCs w:val="26"/>
        </w:rPr>
        <w:t>vertir a la ciudad en un espacio de debate y divulgación en torno a la investigación médica y la salud.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color w:val="242424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Durante la recepción, la regidora ha destacado el valor que supone para Jerez acoger un evento de esta dimensión y relevancia social, subrayando el org</w:t>
      </w:r>
      <w:r>
        <w:rPr>
          <w:rFonts w:ascii="Arial Narrow" w:hAnsi="Arial Narrow"/>
          <w:color w:val="242424"/>
          <w:sz w:val="26"/>
          <w:szCs w:val="26"/>
        </w:rPr>
        <w:t xml:space="preserve">ullo de la ciudad al contar en esta edición con la Presidencia de Honor de Su Majestad la Reina Doña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Letizia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. Al mismo tiempo, ha resaltado el aval científico otorgado por la Sociedad Española de Neurología Pediátrica (SENEP), reforzando el rigor académico</w:t>
      </w:r>
      <w:r>
        <w:rPr>
          <w:rFonts w:ascii="Arial Narrow" w:hAnsi="Arial Narrow"/>
          <w:color w:val="242424"/>
          <w:sz w:val="26"/>
          <w:szCs w:val="26"/>
        </w:rPr>
        <w:t xml:space="preserve"> y la solidez de los contenidos que se abordarán durante las dos jornadas de duración del evento.</w:t>
      </w:r>
    </w:p>
    <w:p w:rsidR="00A7361A" w:rsidRDefault="00A7361A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8A3FDE" w:rsidRDefault="00A7361A">
      <w:pPr>
        <w:jc w:val="both"/>
        <w:rPr>
          <w:rFonts w:ascii="Arial Narrow" w:hAnsi="Arial Narrow"/>
          <w:color w:val="242424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La alcaldesa ha agradecido a los organizadores y entidades colaboradoras la celebración de este Encuentro que alcanza su tercera edición. Un Encuentro que apuesta por la investigación y es que "cuanto antes haya un diagnóstico para muchas personas que sufren enfermedades raras, creo que son </w:t>
      </w:r>
      <w:r w:rsidR="008A3FDE">
        <w:rPr>
          <w:rFonts w:ascii="Arial Narrow" w:hAnsi="Arial Narrow"/>
          <w:color w:val="242424"/>
          <w:sz w:val="26"/>
          <w:szCs w:val="26"/>
        </w:rPr>
        <w:t>3 millones en toda España, medio millón en Andalucía, al menos las personas diagnosticadas</w:t>
      </w:r>
      <w:r w:rsidR="00687C5C">
        <w:rPr>
          <w:rFonts w:ascii="Arial Narrow" w:hAnsi="Arial Narrow"/>
          <w:color w:val="242424"/>
          <w:sz w:val="26"/>
          <w:szCs w:val="26"/>
        </w:rPr>
        <w:t>,</w:t>
      </w:r>
      <w:r w:rsidR="008A3FDE">
        <w:rPr>
          <w:rFonts w:ascii="Arial Narrow" w:hAnsi="Arial Narrow"/>
          <w:color w:val="242424"/>
          <w:sz w:val="26"/>
          <w:szCs w:val="26"/>
        </w:rPr>
        <w:t xml:space="preserve"> </w:t>
      </w:r>
      <w:bookmarkStart w:id="0" w:name="_GoBack"/>
      <w:bookmarkEnd w:id="0"/>
      <w:r w:rsidR="008A3FDE">
        <w:rPr>
          <w:rFonts w:ascii="Arial Narrow" w:hAnsi="Arial Narrow"/>
          <w:color w:val="242424"/>
          <w:sz w:val="26"/>
          <w:szCs w:val="26"/>
        </w:rPr>
        <w:t xml:space="preserve">creo que es esencial que a través de la investigación se lleguen a tratamientos certeros. Van a ser días emocionantes en una edición que se ha ampliado una jornada más". </w:t>
      </w:r>
    </w:p>
    <w:p w:rsidR="008A3FDE" w:rsidRDefault="008A3FDE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A7361A" w:rsidRDefault="008A3FDE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Por su parte, </w:t>
      </w:r>
      <w:r w:rsidR="005709C3">
        <w:rPr>
          <w:rFonts w:ascii="Arial Narrow" w:hAnsi="Arial Narrow"/>
          <w:color w:val="242424"/>
          <w:sz w:val="26"/>
          <w:szCs w:val="26"/>
        </w:rPr>
        <w:t>la presidenta de la Asociación Unidos por Santiago</w:t>
      </w:r>
      <w:r w:rsidR="00D45634">
        <w:rPr>
          <w:rFonts w:ascii="Arial Narrow" w:hAnsi="Arial Narrow"/>
          <w:color w:val="242424"/>
          <w:sz w:val="26"/>
          <w:szCs w:val="26"/>
        </w:rPr>
        <w:t xml:space="preserve">, </w:t>
      </w:r>
      <w:r w:rsidR="005709C3">
        <w:rPr>
          <w:rFonts w:ascii="Arial Narrow" w:hAnsi="Arial Narrow"/>
          <w:color w:val="242424"/>
          <w:sz w:val="26"/>
          <w:szCs w:val="26"/>
        </w:rPr>
        <w:t xml:space="preserve"> </w:t>
      </w:r>
      <w:r w:rsidR="00D45634">
        <w:rPr>
          <w:rFonts w:ascii="Arial Narrow" w:hAnsi="Arial Narrow"/>
          <w:color w:val="242424"/>
          <w:sz w:val="26"/>
          <w:szCs w:val="26"/>
        </w:rPr>
        <w:t xml:space="preserve">Ángela Valle, ha dado las gracias al Ayuntamiento, a la Diputación, a los patrocinadores, y, sobre todo, "a los </w:t>
      </w:r>
      <w:proofErr w:type="gramStart"/>
      <w:r w:rsidR="00D45634">
        <w:rPr>
          <w:rFonts w:ascii="Arial Narrow" w:hAnsi="Arial Narrow"/>
          <w:color w:val="242424"/>
          <w:sz w:val="26"/>
          <w:szCs w:val="26"/>
        </w:rPr>
        <w:lastRenderedPageBreak/>
        <w:t>ponentes</w:t>
      </w:r>
      <w:proofErr w:type="gramEnd"/>
      <w:r w:rsidR="00D45634">
        <w:rPr>
          <w:rFonts w:ascii="Arial Narrow" w:hAnsi="Arial Narrow"/>
          <w:color w:val="242424"/>
          <w:sz w:val="26"/>
          <w:szCs w:val="26"/>
        </w:rPr>
        <w:t xml:space="preserve"> que tenemos en las jornadas, </w:t>
      </w:r>
      <w:r w:rsidR="006A0C27">
        <w:rPr>
          <w:rFonts w:ascii="Arial Narrow" w:hAnsi="Arial Narrow"/>
          <w:color w:val="242424"/>
          <w:sz w:val="26"/>
          <w:szCs w:val="26"/>
        </w:rPr>
        <w:t xml:space="preserve">especialmente a dos personas que no van a estar por motivos de salud que son </w:t>
      </w:r>
      <w:proofErr w:type="spellStart"/>
      <w:r w:rsidR="006A0C27">
        <w:rPr>
          <w:rFonts w:ascii="Arial Narrow" w:hAnsi="Arial Narrow"/>
          <w:color w:val="242424"/>
          <w:sz w:val="26"/>
          <w:szCs w:val="26"/>
        </w:rPr>
        <w:t>Mariam</w:t>
      </w:r>
      <w:proofErr w:type="spellEnd"/>
      <w:r w:rsidR="006A0C27">
        <w:rPr>
          <w:rFonts w:ascii="Arial Narrow" w:hAnsi="Arial Narrow"/>
          <w:color w:val="242424"/>
          <w:sz w:val="26"/>
          <w:szCs w:val="26"/>
        </w:rPr>
        <w:t xml:space="preserve"> Corral y </w:t>
      </w:r>
      <w:proofErr w:type="spellStart"/>
      <w:r w:rsidR="006A0C27">
        <w:rPr>
          <w:rFonts w:ascii="Arial Narrow" w:hAnsi="Arial Narrow"/>
          <w:color w:val="242424"/>
          <w:sz w:val="26"/>
          <w:szCs w:val="26"/>
        </w:rPr>
        <w:t>Frances</w:t>
      </w:r>
      <w:proofErr w:type="spellEnd"/>
      <w:r w:rsidR="006A0C27">
        <w:rPr>
          <w:rFonts w:ascii="Arial Narrow" w:hAnsi="Arial Narrow"/>
          <w:color w:val="242424"/>
          <w:sz w:val="26"/>
          <w:szCs w:val="26"/>
        </w:rPr>
        <w:t xml:space="preserve"> </w:t>
      </w:r>
      <w:proofErr w:type="spellStart"/>
      <w:r w:rsidR="006A0C27">
        <w:rPr>
          <w:rFonts w:ascii="Arial Narrow" w:hAnsi="Arial Narrow"/>
          <w:color w:val="242424"/>
          <w:sz w:val="26"/>
          <w:szCs w:val="26"/>
        </w:rPr>
        <w:t>Palau</w:t>
      </w:r>
      <w:proofErr w:type="spellEnd"/>
      <w:r w:rsidR="006A0C27">
        <w:rPr>
          <w:rFonts w:ascii="Arial Narrow" w:hAnsi="Arial Narrow"/>
          <w:color w:val="242424"/>
          <w:sz w:val="26"/>
          <w:szCs w:val="26"/>
        </w:rPr>
        <w:t>, pero que van a estar en cada uno de n</w:t>
      </w:r>
      <w:r w:rsidR="00687C5C">
        <w:rPr>
          <w:rFonts w:ascii="Arial Narrow" w:hAnsi="Arial Narrow"/>
          <w:color w:val="242424"/>
          <w:sz w:val="26"/>
          <w:szCs w:val="26"/>
        </w:rPr>
        <w:t>uestros corazones".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Organizada por la ‘Asociación Unidos por Santiago’, con la colaboración del Ayuntamiento, esta cita se celebra bajo el lema ‘Enfermedades ¿raras o ignoradas?</w:t>
      </w:r>
      <w:r>
        <w:rPr>
          <w:rFonts w:ascii="Arial Narrow" w:hAnsi="Arial Narrow"/>
          <w:color w:val="242424"/>
          <w:sz w:val="26"/>
          <w:szCs w:val="26"/>
        </w:rPr>
        <w:t xml:space="preserve"> Hora de conocerlas y de tratarlas’. Con respecto a ediciones anteriores (dedicadas al cáncer en 2024 y a la salud del planeta en 2025), el congreso amplía en 2026 su formato a dos jornadas y estructura su programa en tres grandes áreas de atención: famili</w:t>
      </w:r>
      <w:r>
        <w:rPr>
          <w:rFonts w:ascii="Arial Narrow" w:hAnsi="Arial Narrow"/>
          <w:color w:val="242424"/>
          <w:sz w:val="26"/>
          <w:szCs w:val="26"/>
        </w:rPr>
        <w:t>as, público general y comunidad educativa.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La jornada del martes comenzará a las 10:00 horas en los Museos de la Atalaya bajo el título ‘Un rayo de esperanza’, una sesión enfocada prioritariamente a las familias y personas afectadas, en la que expertos en</w:t>
      </w:r>
      <w:r>
        <w:rPr>
          <w:rFonts w:ascii="Arial Narrow" w:hAnsi="Arial Narrow"/>
          <w:color w:val="242424"/>
          <w:sz w:val="26"/>
          <w:szCs w:val="26"/>
        </w:rPr>
        <w:t xml:space="preserve"> genética, diagnóstico y apoyo psicológico compartirán espacio con testimonios de primera mano. Por la tarde, la sesión ‘Transformar la rareza en conocimiento’ reunirá a investigadores de referencia nacional e internacional en campos como la edición y tera</w:t>
      </w:r>
      <w:r>
        <w:rPr>
          <w:rFonts w:ascii="Arial Narrow" w:hAnsi="Arial Narrow"/>
          <w:color w:val="242424"/>
          <w:sz w:val="26"/>
          <w:szCs w:val="26"/>
        </w:rPr>
        <w:t xml:space="preserve">pia génica, la medicina de precisión, la inteligencia artificial aplicada a la salud y los modelos celulares. Entre los ponentes de esta primera jornada, figuran perfiles profesionales como los de Francesc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Palau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, Lluís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Montoliu</w:t>
      </w:r>
      <w:proofErr w:type="spellEnd"/>
      <w:r>
        <w:rPr>
          <w:rFonts w:ascii="Arial Narrow" w:hAnsi="Arial Narrow"/>
          <w:color w:val="242424"/>
          <w:sz w:val="26"/>
          <w:szCs w:val="26"/>
        </w:rPr>
        <w:t xml:space="preserve">, Marian </w:t>
      </w:r>
      <w:proofErr w:type="spellStart"/>
      <w:r>
        <w:rPr>
          <w:rFonts w:ascii="Arial Narrow" w:hAnsi="Arial Narrow"/>
          <w:color w:val="242424"/>
          <w:sz w:val="26"/>
          <w:szCs w:val="26"/>
        </w:rPr>
        <w:t>Mellén</w:t>
      </w:r>
      <w:proofErr w:type="spellEnd"/>
      <w:r>
        <w:rPr>
          <w:rFonts w:ascii="Arial Narrow" w:hAnsi="Arial Narrow"/>
          <w:color w:val="242424"/>
          <w:sz w:val="26"/>
          <w:szCs w:val="26"/>
        </w:rPr>
        <w:t>, María Rosa D</w:t>
      </w:r>
      <w:r>
        <w:rPr>
          <w:rFonts w:ascii="Arial Narrow" w:hAnsi="Arial Narrow"/>
          <w:color w:val="242424"/>
          <w:sz w:val="26"/>
          <w:szCs w:val="26"/>
        </w:rPr>
        <w:t>urán o Javier Blasco-Alonso, coordinador del ‘Plan de Atención a Personas Afectadas por Enfermedades Raras de Andalucía’ (PAPER 2025-2029).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Como novedad en esta ocasión, se incluye el ‘Mini-Encuentro de la Ciencia’, un espacio concebido para la inclusión </w:t>
      </w:r>
      <w:r>
        <w:rPr>
          <w:rFonts w:ascii="Arial Narrow" w:hAnsi="Arial Narrow"/>
          <w:color w:val="242424"/>
          <w:sz w:val="26"/>
          <w:szCs w:val="26"/>
        </w:rPr>
        <w:t>y la conciliación que ofrecerá, durante el martes, actividades sensoriales adaptadas para niños y niñas con necesidades específicas de apoyo educativo o discapacidad.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 xml:space="preserve">El miércoles, 7 de octubre, la sesión ‘Sembrando vocaciones’ congregará a más de 250 </w:t>
      </w:r>
      <w:r>
        <w:rPr>
          <w:rFonts w:ascii="Arial Narrow" w:hAnsi="Arial Narrow"/>
          <w:color w:val="242424"/>
          <w:sz w:val="26"/>
          <w:szCs w:val="26"/>
        </w:rPr>
        <w:t>estudiantes de 4º de ESO, Bachillerato y Formación Profesional, procedentes de diferentes centros educativos de la ciudad, junto a 15 docentes.</w:t>
      </w:r>
    </w:p>
    <w:p w:rsidR="00C37DCC" w:rsidRDefault="00C37DCC">
      <w:pPr>
        <w:jc w:val="both"/>
        <w:rPr>
          <w:rFonts w:ascii="Arial Narrow" w:hAnsi="Arial Narrow"/>
          <w:color w:val="242424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color w:val="242424"/>
          <w:sz w:val="26"/>
          <w:szCs w:val="26"/>
        </w:rPr>
        <w:t>Al término de las jornadas se procederá a la lectura de la ‘Declaración de Jerez sobre las Enfermedades Raras’,</w:t>
      </w:r>
      <w:r>
        <w:rPr>
          <w:rFonts w:ascii="Arial Narrow" w:hAnsi="Arial Narrow"/>
          <w:color w:val="242424"/>
          <w:sz w:val="26"/>
          <w:szCs w:val="26"/>
        </w:rPr>
        <w:t xml:space="preserve"> un manifiesto con el que la ciudad aspira a proyectar un mensaje unitario de conocimiento, visibilidad y apoyo continuo a las personas y familias afectadas.</w:t>
      </w:r>
    </w:p>
    <w:p w:rsidR="00C37DCC" w:rsidRDefault="00C37DCC">
      <w:pPr>
        <w:jc w:val="both"/>
        <w:rPr>
          <w:rFonts w:ascii="Arial Narrow" w:hAnsi="Arial Narrow"/>
          <w:sz w:val="26"/>
          <w:szCs w:val="26"/>
        </w:rPr>
      </w:pPr>
    </w:p>
    <w:p w:rsidR="00C37DCC" w:rsidRDefault="00C37DCC">
      <w:pPr>
        <w:jc w:val="both"/>
        <w:rPr>
          <w:rFonts w:ascii="Arial Narrow" w:hAnsi="Arial Narrow" w:cs="Trebuchet MS"/>
          <w:sz w:val="26"/>
          <w:szCs w:val="26"/>
        </w:rPr>
      </w:pPr>
    </w:p>
    <w:p w:rsidR="00C37DCC" w:rsidRDefault="00687C5C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 w:cs="Trebuchet MS"/>
          <w:sz w:val="26"/>
          <w:szCs w:val="26"/>
        </w:rPr>
        <w:t>(Se adjunta fotografía)</w:t>
      </w:r>
    </w:p>
    <w:p w:rsidR="00C37DCC" w:rsidRDefault="00C37DCC">
      <w:pPr>
        <w:jc w:val="both"/>
        <w:rPr>
          <w:rFonts w:ascii="Arial Narrow" w:hAnsi="Arial Narrow"/>
          <w:sz w:val="26"/>
          <w:szCs w:val="26"/>
        </w:rPr>
      </w:pPr>
    </w:p>
    <w:p w:rsidR="00C37DCC" w:rsidRDefault="00C37DCC">
      <w:pPr>
        <w:rPr>
          <w:rFonts w:ascii="Arial Narrow" w:hAnsi="Arial Narrow"/>
          <w:sz w:val="26"/>
          <w:szCs w:val="26"/>
        </w:rPr>
      </w:pPr>
    </w:p>
    <w:sectPr w:rsidR="00C37DCC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87C5C">
      <w:r>
        <w:separator/>
      </w:r>
    </w:p>
  </w:endnote>
  <w:endnote w:type="continuationSeparator" w:id="0">
    <w:p w:rsidR="00000000" w:rsidRDefault="0068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DengXian Light"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87C5C">
      <w:r>
        <w:separator/>
      </w:r>
    </w:p>
  </w:footnote>
  <w:footnote w:type="continuationSeparator" w:id="0">
    <w:p w:rsidR="00000000" w:rsidRDefault="00687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CC" w:rsidRDefault="00687C5C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37DCC" w:rsidRDefault="00C37DC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7DCC"/>
    <w:rsid w:val="005709C3"/>
    <w:rsid w:val="00687C5C"/>
    <w:rsid w:val="006A0C27"/>
    <w:rsid w:val="008A3FDE"/>
    <w:rsid w:val="00A7361A"/>
    <w:rsid w:val="00C37DCC"/>
    <w:rsid w:val="00D4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4C36E-F12C-490C-A6D6-C13BD5B5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">
    <w:name w:val="题注 字符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0">
    <w:name w:val="标题 字符"/>
    <w:qFormat/>
    <w:rPr>
      <w:rFonts w:ascii="Arial" w:eastAsia="Arial" w:hAnsi="Arial"/>
      <w:color w:val="000000"/>
      <w:spacing w:val="-10"/>
      <w:kern w:val="2"/>
      <w:sz w:val="56"/>
      <w:szCs w:val="56"/>
    </w:rPr>
  </w:style>
  <w:style w:type="character" w:customStyle="1" w:styleId="a1">
    <w:name w:val="副标题 字符"/>
    <w:qFormat/>
    <w:rPr>
      <w:rFonts w:ascii="Times New Roman" w:eastAsia="DengXian Light" w:hAnsi="Times New Roman" w:cs="DejaVu Sans"/>
      <w:color w:val="595959"/>
      <w:spacing w:val="15"/>
      <w:sz w:val="28"/>
      <w:szCs w:val="28"/>
    </w:rPr>
  </w:style>
  <w:style w:type="character" w:customStyle="1" w:styleId="1">
    <w:name w:val="标题 1 字符"/>
    <w:qFormat/>
    <w:rPr>
      <w:rFonts w:ascii="Arial" w:eastAsia="Arial" w:hAnsi="Arial"/>
      <w:b/>
      <w:bCs/>
      <w:color w:val="000000"/>
      <w:sz w:val="44"/>
      <w:szCs w:val="40"/>
    </w:rPr>
  </w:style>
  <w:style w:type="character" w:customStyle="1" w:styleId="2">
    <w:name w:val="标题 2 字符"/>
    <w:qFormat/>
    <w:rPr>
      <w:rFonts w:ascii="Arial" w:eastAsia="Arial" w:hAnsi="Arial"/>
      <w:b/>
      <w:bCs/>
      <w:color w:val="000000"/>
      <w:sz w:val="32"/>
      <w:szCs w:val="32"/>
    </w:rPr>
  </w:style>
  <w:style w:type="character" w:customStyle="1" w:styleId="3">
    <w:name w:val="标题 3 字符"/>
    <w:qFormat/>
    <w:rPr>
      <w:rFonts w:ascii="Arial" w:eastAsia="Arial" w:hAnsi="Arial"/>
      <w:b/>
      <w:bCs/>
      <w:color w:val="000000"/>
      <w:sz w:val="28"/>
      <w:szCs w:val="28"/>
    </w:rPr>
  </w:style>
  <w:style w:type="character" w:customStyle="1" w:styleId="4">
    <w:name w:val="标题 4 字符"/>
    <w:qFormat/>
    <w:rPr>
      <w:rFonts w:ascii="Arial" w:eastAsia="Arial" w:hAnsi="Arial"/>
      <w:b/>
      <w:color w:val="000000"/>
    </w:rPr>
  </w:style>
  <w:style w:type="character" w:customStyle="1" w:styleId="5">
    <w:name w:val="标题 5 字符"/>
    <w:qFormat/>
    <w:rPr>
      <w:rFonts w:ascii="Microsoft YaHei" w:eastAsia="Arial" w:hAnsi="Microsoft YaHei" w:cs="Microsoft YaHei"/>
      <w:color w:val="000000"/>
    </w:rPr>
  </w:style>
  <w:style w:type="character" w:customStyle="1" w:styleId="6">
    <w:name w:val="标题 6 字符"/>
    <w:qFormat/>
    <w:rPr>
      <w:rFonts w:ascii="Microsoft YaHei" w:eastAsia="Arial" w:hAnsi="Microsoft YaHei" w:cs="Microsoft YaHei"/>
      <w:color w:val="000000"/>
    </w:rPr>
  </w:style>
  <w:style w:type="character" w:customStyle="1" w:styleId="7">
    <w:name w:val="标题 7 字符"/>
    <w:qFormat/>
    <w:rPr>
      <w:rFonts w:ascii="Microsoft YaHei" w:eastAsia="Arial" w:hAnsi="Microsoft YaHei" w:cs="Microsoft YaHei"/>
      <w:color w:val="000000"/>
    </w:rPr>
  </w:style>
  <w:style w:type="character" w:customStyle="1" w:styleId="8">
    <w:name w:val="标题 8 字符"/>
    <w:qFormat/>
    <w:rPr>
      <w:rFonts w:ascii="Times New Roman" w:eastAsia="Arial" w:hAnsi="Times New Roman" w:cs="DejaVu Sans"/>
      <w:iCs/>
      <w:color w:val="000000"/>
    </w:rPr>
  </w:style>
  <w:style w:type="character" w:customStyle="1" w:styleId="9">
    <w:name w:val="标题 9 字符"/>
    <w:qFormat/>
    <w:rPr>
      <w:rFonts w:ascii="Times New Roman" w:eastAsia="Arial" w:hAnsi="Times New Roman" w:cs="DejaVu Sans"/>
      <w:color w:val="272727"/>
    </w:rPr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SectionNumber">
    <w:name w:val="Section Number"/>
    <w:basedOn w:val="a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zCs w:val="24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zCs w:val="24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zCs w:val="24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zCs w:val="24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zCs w:val="24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zCs w:val="24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zCs w:val="24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zCs w:val="24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zCs w:val="24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zCs w:val="24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zCs w:val="24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zCs w:val="24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zCs w:val="24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zCs w:val="24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zCs w:val="24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zCs w:val="24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zCs w:val="24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zCs w:val="24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zCs w:val="24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zCs w:val="24"/>
      <w:shd w:val="clear" w:color="auto" w:fill="F2F2F2"/>
    </w:rPr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color w:val="000000"/>
      <w:sz w:val="22"/>
      <w:szCs w:val="24"/>
      <w:shd w:val="clear" w:color="auto" w:fill="F2F2F2"/>
    </w:rPr>
  </w:style>
  <w:style w:type="character" w:customStyle="1" w:styleId="citation-92">
    <w:name w:val="citation-92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3">
    <w:name w:val="citation-93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4">
    <w:name w:val="citation-94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5">
    <w:name w:val="citation-95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6">
    <w:name w:val="citation-96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7">
    <w:name w:val="citation-97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8">
    <w:name w:val="citation-98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99">
    <w:name w:val="citation-99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0">
    <w:name w:val="citation-100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1">
    <w:name w:val="citation-101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2">
    <w:name w:val="citation-102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3">
    <w:name w:val="citation-103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4">
    <w:name w:val="citation-104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5">
    <w:name w:val="citation-105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6">
    <w:name w:val="citation-106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7">
    <w:name w:val="citation-107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utton-label">
    <w:name w:val="button-label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itation-108">
    <w:name w:val="citation-108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tulo3Car">
    <w:name w:val="Título 3 Car"/>
    <w:qFormat/>
    <w:rPr>
      <w:rFonts w:ascii="Arial" w:eastAsia="DejaVu Sans" w:hAnsi="Arial" w:cs="DejaVu Sans"/>
      <w:color w:val="0B5101"/>
      <w:sz w:val="24"/>
      <w:szCs w:val="24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nfasis1">
    <w:name w:val="Énfasis1"/>
    <w:qFormat/>
    <w:rPr>
      <w:i/>
      <w:iCs/>
    </w:rPr>
  </w:style>
  <w:style w:type="character" w:customStyle="1" w:styleId="Fuentedeprrafopredeter18">
    <w:name w:val="Fuente de párrafo predeter.18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2">
    <w:name w:val="p2"/>
    <w:basedOn w:val="Normal"/>
    <w:qFormat/>
    <w:pPr>
      <w:suppressAutoHyphens w:val="0"/>
    </w:pPr>
    <w:rPr>
      <w:rFonts w:ascii="Helvetica" w:eastAsia="Times New Roman" w:hAnsi="Helvetica" w:cs="Times New Roman"/>
      <w:color w:val="000000"/>
      <w:sz w:val="18"/>
      <w:szCs w:val="18"/>
      <w:lang w:eastAsia="es-ES_tradnl"/>
    </w:rPr>
  </w:style>
  <w:style w:type="paragraph" w:customStyle="1" w:styleId="Ttulo11">
    <w:name w:val="Título 11"/>
    <w:qFormat/>
    <w:pPr>
      <w:keepNext/>
      <w:spacing w:before="240" w:after="120"/>
    </w:pPr>
    <w:rPr>
      <w:rFonts w:eastAsia="Segoe UI" w:cs="Tahoma"/>
      <w:b/>
      <w:bCs/>
      <w:sz w:val="48"/>
      <w:szCs w:val="48"/>
    </w:rPr>
  </w:style>
  <w:style w:type="paragraph" w:customStyle="1" w:styleId="Ttulo21">
    <w:name w:val="Título 21"/>
    <w:basedOn w:val="Normal"/>
    <w:qFormat/>
    <w:pPr>
      <w:spacing w:before="320" w:after="80" w:line="360" w:lineRule="auto"/>
    </w:pPr>
    <w:rPr>
      <w:rFonts w:ascii="Arial" w:eastAsia="Arial" w:hAnsi="Arial"/>
      <w:b/>
      <w:bCs/>
      <w:color w:val="000000"/>
      <w:sz w:val="32"/>
      <w:szCs w:val="32"/>
    </w:rPr>
  </w:style>
  <w:style w:type="paragraph" w:customStyle="1" w:styleId="Ttulo41">
    <w:name w:val="Título 41"/>
    <w:qFormat/>
    <w:pPr>
      <w:keepNext/>
      <w:spacing w:before="120"/>
    </w:pPr>
    <w:rPr>
      <w:rFonts w:eastAsia="Segoe UI" w:cs="Tahoma"/>
      <w:b/>
      <w:bCs/>
    </w:rPr>
  </w:style>
  <w:style w:type="paragraph" w:customStyle="1" w:styleId="Descripcin1">
    <w:name w:val="Descripción1"/>
    <w:basedOn w:val="Normal"/>
    <w:qFormat/>
    <w:pPr>
      <w:spacing w:before="120" w:after="120"/>
    </w:pPr>
    <w:rPr>
      <w:i/>
      <w:iCs/>
    </w:rPr>
  </w:style>
  <w:style w:type="paragraph" w:customStyle="1" w:styleId="Encabezado1">
    <w:name w:val="Encabezado1"/>
    <w:basedOn w:val="Normal"/>
    <w:qFormat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aconnmeros2">
    <w:name w:val="List Number 2"/>
    <w:basedOn w:val="Normal"/>
    <w:qFormat/>
    <w:pPr>
      <w:tabs>
        <w:tab w:val="left" w:pos="780"/>
      </w:tabs>
      <w:spacing w:after="200"/>
      <w:ind w:left="780" w:hanging="360"/>
      <w:contextualSpacing/>
    </w:pPr>
    <w:rPr>
      <w:rFonts w:ascii="Arial" w:eastAsia="Arial" w:hAnsi="Arial"/>
    </w:rPr>
  </w:style>
  <w:style w:type="paragraph" w:styleId="Listaconnmeros">
    <w:name w:val="List Number"/>
    <w:basedOn w:val="Normal"/>
    <w:qFormat/>
    <w:pPr>
      <w:tabs>
        <w:tab w:val="left" w:pos="360"/>
      </w:tabs>
      <w:spacing w:after="200" w:line="360" w:lineRule="auto"/>
      <w:ind w:left="360" w:hanging="360"/>
      <w:contextualSpacing/>
    </w:pPr>
    <w:rPr>
      <w:rFonts w:ascii="Arial" w:eastAsia="Arial" w:hAnsi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vietas">
    <w:name w:val="List Bullet"/>
    <w:basedOn w:val="Normal"/>
    <w:qFormat/>
    <w:pPr>
      <w:tabs>
        <w:tab w:val="left" w:pos="360"/>
      </w:tabs>
      <w:spacing w:before="200" w:after="200" w:line="360" w:lineRule="auto"/>
      <w:ind w:left="200" w:hanging="200"/>
      <w:contextualSpacing/>
    </w:pPr>
    <w:rPr>
      <w:rFonts w:ascii="Arial" w:eastAsia="Arial" w:hAnsi="Arial"/>
      <w:b/>
      <w:bCs/>
    </w:rPr>
  </w:style>
  <w:style w:type="paragraph" w:styleId="Listaconvietas2">
    <w:name w:val="List Bullet 2"/>
    <w:basedOn w:val="Normal"/>
    <w:qFormat/>
    <w:pPr>
      <w:tabs>
        <w:tab w:val="left" w:pos="780"/>
      </w:tabs>
      <w:spacing w:before="120" w:after="200" w:line="360" w:lineRule="auto"/>
      <w:ind w:left="400" w:hanging="200"/>
      <w:contextualSpacing/>
    </w:pPr>
    <w:rPr>
      <w:rFonts w:ascii="Arial" w:eastAsia="Arial" w:hAnsi="Arial"/>
    </w:rPr>
  </w:style>
  <w:style w:type="paragraph" w:styleId="Fecha">
    <w:name w:val="Date"/>
    <w:qFormat/>
    <w:pPr>
      <w:spacing w:after="200"/>
      <w:jc w:val="center"/>
    </w:pPr>
    <w:rPr>
      <w:rFonts w:ascii="Arial" w:eastAsia="Arial" w:hAnsi="Arial" w:cs="DejaVu Sans"/>
    </w:rPr>
  </w:style>
  <w:style w:type="paragraph" w:customStyle="1" w:styleId="Author">
    <w:name w:val="Author"/>
    <w:qFormat/>
    <w:pPr>
      <w:spacing w:after="200"/>
      <w:jc w:val="center"/>
    </w:pPr>
    <w:rPr>
      <w:rFonts w:ascii="Arial" w:eastAsia="Arial" w:hAnsi="Arial" w:cs="DejaVu Sans"/>
    </w:rPr>
  </w:style>
  <w:style w:type="paragraph" w:customStyle="1" w:styleId="AbstractTitle">
    <w:name w:val="Abstract Title"/>
    <w:basedOn w:val="Normal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10">
    <w:name w:val="书目1"/>
    <w:basedOn w:val="Normal"/>
    <w:qFormat/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initionTerm">
    <w:name w:val="Definition Term"/>
    <w:basedOn w:val="Normal"/>
    <w:qFormat/>
    <w:rPr>
      <w:rFonts w:eastAsia="Arial"/>
    </w:rPr>
  </w:style>
  <w:style w:type="paragraph" w:customStyle="1" w:styleId="Definition">
    <w:name w:val="Definition"/>
    <w:basedOn w:val="Normal"/>
    <w:qFormat/>
    <w:rPr>
      <w:color w:val="000000"/>
    </w:rPr>
  </w:style>
  <w:style w:type="paragraph" w:customStyle="1" w:styleId="TableCaption">
    <w:name w:val="Table Caption"/>
    <w:basedOn w:val="caption2"/>
    <w:qFormat/>
  </w:style>
  <w:style w:type="paragraph" w:customStyle="1" w:styleId="ImageCaption">
    <w:name w:val="Image Caption"/>
    <w:basedOn w:val="caption2"/>
    <w:qFormat/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Descripcin"/>
    <w:qFormat/>
  </w:style>
  <w:style w:type="paragraph" w:customStyle="1" w:styleId="TOC1">
    <w:name w:val="TOC 标题1"/>
    <w:basedOn w:val="Ttulo1"/>
    <w:qFormat/>
    <w:pPr>
      <w:spacing w:after="80" w:line="252" w:lineRule="auto"/>
    </w:pPr>
    <w:rPr>
      <w:rFonts w:ascii="Aptos Display" w:eastAsia="DengXian Light" w:hAnsi="Aptos Display" w:cs="DejaVu Sans"/>
      <w:color w:val="117A02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eastAsia="Arial" w:hAnsi="Consolas" w:cs="Times New Roman (正文 CS 字体)"/>
      <w:sz w:val="22"/>
    </w:rPr>
  </w:style>
  <w:style w:type="paragraph" w:customStyle="1" w:styleId="p1">
    <w:name w:val="p1"/>
    <w:basedOn w:val="Normal"/>
    <w:qFormat/>
    <w:rPr>
      <w:rFonts w:ascii="Arial" w:eastAsia="Times New Roman" w:hAnsi="Arial"/>
      <w:color w:val="00000A"/>
      <w:sz w:val="14"/>
      <w:szCs w:val="14"/>
      <w:lang w:eastAsia="es-ES_tradnl"/>
    </w:rPr>
  </w:style>
  <w:style w:type="paragraph" w:customStyle="1" w:styleId="caption111">
    <w:name w:val="caption111"/>
    <w:basedOn w:val="Normal"/>
    <w:qFormat/>
    <w:pPr>
      <w:spacing w:before="120" w:after="120"/>
    </w:pPr>
    <w:rPr>
      <w:i/>
      <w:iCs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2</Pages>
  <Words>712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565</cp:revision>
  <dcterms:created xsi:type="dcterms:W3CDTF">2026-10-05T16:32:00Z</dcterms:created>
  <dcterms:modified xsi:type="dcterms:W3CDTF">2026-10-05T16:43:00Z</dcterms:modified>
  <dc:language>es-ES</dc:language>
</cp:coreProperties>
</file>