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E70" w:rsidRDefault="00E30994">
      <w:pPr>
        <w:pStyle w:val="Ttulo1"/>
      </w:pPr>
      <w:r>
        <w:rPr>
          <w:rFonts w:ascii="Arial Narrow" w:hAnsi="Arial Narrow"/>
          <w:sz w:val="40"/>
          <w:szCs w:val="40"/>
        </w:rPr>
        <w:t>La Comisión de Patrimonio Histórico da luz verde a proyectos para construir 17 viviendas en las calles Ponce y Campana</w:t>
      </w:r>
    </w:p>
    <w:p w:rsidR="00243E70" w:rsidRDefault="00B5669A">
      <w:pPr>
        <w:pStyle w:val="Ttulo1"/>
        <w:jc w:val="both"/>
      </w:pPr>
      <w:r>
        <w:rPr>
          <w:rStyle w:val="Textoennegrita"/>
          <w:rFonts w:ascii="Arial Narrow" w:hAnsi="Arial Narrow"/>
          <w:b/>
          <w:bCs/>
          <w:sz w:val="26"/>
          <w:szCs w:val="26"/>
        </w:rPr>
        <w:t>12</w:t>
      </w:r>
      <w:bookmarkStart w:id="0" w:name="_GoBack"/>
      <w:bookmarkEnd w:id="0"/>
      <w:r w:rsidR="00E30994">
        <w:rPr>
          <w:rStyle w:val="Textoennegrita"/>
          <w:rFonts w:ascii="Arial Narrow" w:hAnsi="Arial Narrow"/>
          <w:b/>
          <w:bCs/>
          <w:sz w:val="26"/>
          <w:szCs w:val="26"/>
        </w:rPr>
        <w:t xml:space="preserve"> de octubre de 2026.</w:t>
      </w:r>
      <w:r w:rsidR="00E30994">
        <w:rPr>
          <w:rStyle w:val="Textoennegrita"/>
          <w:rFonts w:ascii="Arial Narrow" w:hAnsi="Arial Narrow"/>
          <w:sz w:val="26"/>
          <w:szCs w:val="26"/>
        </w:rPr>
        <w:t xml:space="preserve"> </w:t>
      </w:r>
      <w:r w:rsidR="00E30994">
        <w:rPr>
          <w:rFonts w:ascii="Arial Narrow" w:hAnsi="Arial Narrow"/>
          <w:b w:val="0"/>
          <w:bCs w:val="0"/>
          <w:sz w:val="26"/>
          <w:szCs w:val="26"/>
        </w:rPr>
        <w:t>La Comisión Local de Patrimonio Histórico, presidida por el primer teniente de alcaldesa, Agustín Muñoz, junto a la delegada de Urbanismo, Belén de la Cuadra, ha dado luz verde a distintas propuestas de intervención en inmuebles del centro histórico destinadas principalmente a la creación de nuevas viviendas, la rehabilitación de edificios, la adaptación de locales a nuevos usos y la mejora de la eficiencia energética.</w:t>
      </w:r>
    </w:p>
    <w:p w:rsidR="00243E70" w:rsidRDefault="00E30994">
      <w:pPr>
        <w:pStyle w:val="Abstract"/>
        <w:jc w:val="both"/>
      </w:pPr>
      <w:r>
        <w:rPr>
          <w:rFonts w:ascii="Arial Narrow" w:hAnsi="Arial Narrow"/>
          <w:sz w:val="26"/>
          <w:szCs w:val="26"/>
        </w:rPr>
        <w:t xml:space="preserve">Entre los asuntos más destacados figuran dos proyectos que permitirán habilitar un total de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17 viviendas en las calles Ponce y Campana</w:t>
      </w:r>
      <w:r>
        <w:rPr>
          <w:rFonts w:ascii="Arial Narrow" w:hAnsi="Arial Narrow"/>
          <w:sz w:val="26"/>
          <w:szCs w:val="26"/>
        </w:rPr>
        <w:t>, además de la reforma de parte de un complejo bodeguero de la calle Muro para destinarlo a nuevas actividades.</w:t>
      </w:r>
    </w:p>
    <w:p w:rsidR="00243E70" w:rsidRDefault="00E30994">
      <w:pPr>
        <w:pStyle w:val="Abstract"/>
        <w:jc w:val="both"/>
      </w:pPr>
      <w:r>
        <w:rPr>
          <w:rFonts w:ascii="Arial Narrow" w:hAnsi="Arial Narrow"/>
          <w:sz w:val="26"/>
          <w:szCs w:val="26"/>
        </w:rPr>
        <w:t xml:space="preserve">En materia residencial, la Comisión ha informado favorablemente el cambio de uso de un local situado en la planta baja de un edificio de la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calle Ponce para convertirlo en 11 viviendas y 32 trasteros</w:t>
      </w:r>
      <w:r>
        <w:rPr>
          <w:rFonts w:ascii="Arial Narrow" w:hAnsi="Arial Narrow"/>
          <w:sz w:val="26"/>
          <w:szCs w:val="26"/>
        </w:rPr>
        <w:t>. El proyecto contempla la distribución del espacio en nueve viviendas de un dormitorio, una de dos dormitorios y un estudio. La superficie destinada a uso residencial será de 1.029,37 metros cuadrados, mientras que los trasteros ocuparán 292,37 metros cuadrados.</w:t>
      </w:r>
    </w:p>
    <w:p w:rsidR="00243E70" w:rsidRDefault="00E30994">
      <w:pPr>
        <w:pStyle w:val="Abstract"/>
        <w:jc w:val="both"/>
      </w:pPr>
      <w:r>
        <w:rPr>
          <w:rFonts w:ascii="Arial Narrow" w:hAnsi="Arial Narrow"/>
          <w:sz w:val="26"/>
          <w:szCs w:val="26"/>
        </w:rPr>
        <w:t xml:space="preserve">Asimismo, se ha dado luz verde a la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rehabilitación integral de una finca catalogada de la calle Campana para destinarla a seis viviendas</w:t>
      </w:r>
      <w:r>
        <w:rPr>
          <w:rFonts w:ascii="Arial Narrow" w:hAnsi="Arial Narrow"/>
          <w:sz w:val="26"/>
          <w:szCs w:val="26"/>
        </w:rPr>
        <w:t>. Se trata de un edificio de dos plantas que presenta un avanzado estado de deterioro debido a la falta de mantenimiento. La intervención permitirá, por tanto, recuperar el inmueble mediante una reforma completa que incluye una nueva distribución interior y la renovación de instalaciones, revestimientos y carpinterías, entre otras actuaciones.</w:t>
      </w:r>
    </w:p>
    <w:p w:rsidR="00243E70" w:rsidRDefault="00E30994">
      <w:pPr>
        <w:pStyle w:val="Abstract"/>
        <w:jc w:val="both"/>
      </w:pPr>
      <w:r>
        <w:rPr>
          <w:rFonts w:ascii="Arial Narrow" w:hAnsi="Arial Narrow"/>
          <w:sz w:val="26"/>
          <w:szCs w:val="26"/>
        </w:rPr>
        <w:t xml:space="preserve">Por otro lado, la Comisión de Patrimonio ha informado favorablemente la reforma de parte de un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complejo bodeguero de la calle Muro para adaptarlo a salón de celebraciones y sala de exposiciones</w:t>
      </w:r>
      <w:r>
        <w:rPr>
          <w:rFonts w:ascii="Arial Narrow" w:hAnsi="Arial Narrow"/>
          <w:sz w:val="26"/>
          <w:szCs w:val="26"/>
        </w:rPr>
        <w:t>, manteniendo la actividad bodeguera original en el resto de las instalaciones. El proyecto afecta a una bodega tradicional jerezana del siglo XIX, construida en 1862, según consta en su rejería.</w:t>
      </w:r>
    </w:p>
    <w:p w:rsidR="00243E70" w:rsidRDefault="00E30994">
      <w:pPr>
        <w:pStyle w:val="Abstract"/>
        <w:jc w:val="both"/>
      </w:pPr>
      <w:r>
        <w:rPr>
          <w:rFonts w:ascii="Arial Narrow" w:hAnsi="Arial Narrow"/>
          <w:sz w:val="26"/>
          <w:szCs w:val="26"/>
        </w:rPr>
        <w:t xml:space="preserve">Entre los restantes asuntos abordados, también se ha dado el visto bueno a la adaptación de un local de la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calle Tornería para instalar un despacho de pan y pastelería</w:t>
      </w:r>
      <w:r>
        <w:rPr>
          <w:rFonts w:ascii="Arial Narrow" w:hAnsi="Arial Narrow"/>
          <w:sz w:val="26"/>
          <w:szCs w:val="26"/>
        </w:rPr>
        <w:t xml:space="preserve">, así como a la reparación urgente de la cornisa de un balcón de una vivienda de la </w:t>
      </w: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calle Cruz de Palma</w:t>
      </w:r>
      <w:r>
        <w:rPr>
          <w:rFonts w:ascii="Arial Narrow" w:hAnsi="Arial Narrow"/>
          <w:sz w:val="26"/>
          <w:szCs w:val="26"/>
        </w:rPr>
        <w:t xml:space="preserve">. Esta última actuación tiene como objetivo subsanar los desperfectos existentes antes de la llegada de las lluvias y garantizar la protección del balcón y de la vía pública. </w:t>
      </w:r>
    </w:p>
    <w:p w:rsidR="00243E70" w:rsidRDefault="00E30994">
      <w:pPr>
        <w:pStyle w:val="Textoindependiente"/>
        <w:rPr>
          <w:rFonts w:ascii="Arial Narrow" w:hAnsi="Arial Narrow"/>
          <w:i/>
          <w:iCs/>
          <w:sz w:val="26"/>
          <w:szCs w:val="26"/>
        </w:rPr>
      </w:pPr>
      <w:r>
        <w:rPr>
          <w:rFonts w:ascii="Arial Narrow" w:hAnsi="Arial Narrow"/>
          <w:i/>
          <w:iCs/>
          <w:sz w:val="26"/>
          <w:szCs w:val="26"/>
        </w:rPr>
        <w:lastRenderedPageBreak/>
        <w:t>(Se adjunta fotografía)</w:t>
      </w:r>
    </w:p>
    <w:p w:rsidR="00243E70" w:rsidRDefault="00243E70">
      <w:pPr>
        <w:jc w:val="both"/>
        <w:rPr>
          <w:rFonts w:ascii="Arial Narrow" w:hAnsi="Arial Narrow"/>
          <w:sz w:val="26"/>
          <w:szCs w:val="26"/>
        </w:rPr>
      </w:pPr>
    </w:p>
    <w:sectPr w:rsidR="00243E70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6B8" w:rsidRDefault="00E30994">
      <w:r>
        <w:separator/>
      </w:r>
    </w:p>
  </w:endnote>
  <w:endnote w:type="continuationSeparator" w:id="0">
    <w:p w:rsidR="004D56B8" w:rsidRDefault="00E3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OpenSymbol">
    <w:altName w:val="Arial Unicode MS"/>
    <w:charset w:val="00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F">
    <w:panose1 w:val="00000000000000000000"/>
    <w:charset w:val="00"/>
    <w:family w:val="roman"/>
    <w:notTrueType/>
    <w:pitch w:val="default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6B8" w:rsidRDefault="00E30994">
      <w:r>
        <w:separator/>
      </w:r>
    </w:p>
  </w:footnote>
  <w:footnote w:type="continuationSeparator" w:id="0">
    <w:p w:rsidR="004D56B8" w:rsidRDefault="00E30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3E70" w:rsidRDefault="00E30994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43E70" w:rsidRDefault="00243E70">
    <w:pPr>
      <w:pStyle w:val="Encabezado"/>
    </w:pPr>
  </w:p>
  <w:p w:rsidR="00243E70" w:rsidRDefault="00243E7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26B8B"/>
    <w:multiLevelType w:val="multilevel"/>
    <w:tmpl w:val="02F6CF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2B4E53"/>
    <w:multiLevelType w:val="multilevel"/>
    <w:tmpl w:val="277E6D0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6985B72"/>
    <w:multiLevelType w:val="multilevel"/>
    <w:tmpl w:val="F09E907A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A627207"/>
    <w:multiLevelType w:val="multilevel"/>
    <w:tmpl w:val="9D622CA6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FC23985"/>
    <w:multiLevelType w:val="multilevel"/>
    <w:tmpl w:val="CBA65B1A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</w:compat>
  <w:rsids>
    <w:rsidRoot w:val="00243E70"/>
    <w:rsid w:val="00243E70"/>
    <w:rsid w:val="004D56B8"/>
    <w:rsid w:val="00B5669A"/>
    <w:rsid w:val="00E3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A36D3-DA16-4B6F-ADED-A7ADAEB2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Normal"/>
    <w:qFormat/>
    <w:pPr>
      <w:spacing w:after="140" w:line="288" w:lineRule="auto"/>
      <w:textAlignment w:val="baseline"/>
    </w:pPr>
    <w:rPr>
      <w:rFonts w:ascii="Calibri" w:eastAsia="Calibri" w:hAnsi="Calibri" w:cs="F"/>
      <w:color w:val="00000A"/>
      <w:kern w:val="2"/>
      <w:sz w:val="22"/>
      <w:szCs w:val="22"/>
      <w:lang w:eastAsia="zh-CN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402</Words>
  <Characters>2214</Characters>
  <Application>Microsoft Office Word</Application>
  <DocSecurity>0</DocSecurity>
  <Lines>18</Lines>
  <Paragraphs>5</Paragraphs>
  <ScaleCrop>false</ScaleCrop>
  <Company>Aytojerez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framirez</dc:creator>
  <dc:description/>
  <cp:lastModifiedBy>Ana Isabel Maestro de Pablos</cp:lastModifiedBy>
  <cp:revision>118</cp:revision>
  <cp:lastPrinted>2026-09-16T10:59:00Z</cp:lastPrinted>
  <dcterms:created xsi:type="dcterms:W3CDTF">2008-04-18T08:06:00Z</dcterms:created>
  <dcterms:modified xsi:type="dcterms:W3CDTF">2026-10-09T12:00:00Z</dcterms:modified>
  <dc:language>es-ES</dc:language>
</cp:coreProperties>
</file>